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4292419A"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w:t>
      </w:r>
      <w:r w:rsidR="00FE4BD1">
        <w:rPr>
          <w:rFonts w:ascii="Arial" w:eastAsia="MS Mincho" w:hAnsi="Arial" w:cs="Arial"/>
          <w:b/>
          <w:sz w:val="24"/>
          <w:szCs w:val="24"/>
        </w:rPr>
        <w:t>6</w:t>
      </w:r>
      <w:r w:rsidR="00176B58">
        <w:rPr>
          <w:rFonts w:ascii="Arial" w:eastAsiaTheme="minorEastAsia" w:hAnsi="Arial" w:cs="Arial"/>
          <w:b/>
          <w:sz w:val="24"/>
          <w:szCs w:val="24"/>
        </w:rPr>
        <w:t xml:space="preserve">      </w:t>
      </w:r>
      <w:r w:rsidRPr="00E12788">
        <w:rPr>
          <w:rFonts w:ascii="Arial" w:eastAsiaTheme="minorEastAsia" w:hAnsi="Arial" w:cs="Arial"/>
          <w:b/>
          <w:sz w:val="24"/>
          <w:szCs w:val="24"/>
        </w:rPr>
        <w:t xml:space="preserv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B02A94">
        <w:rPr>
          <w:rFonts w:ascii="Arial" w:eastAsia="MS Mincho" w:hAnsi="Arial" w:cs="Arial"/>
          <w:b/>
          <w:sz w:val="24"/>
          <w:szCs w:val="24"/>
        </w:rPr>
        <w:t>R4-2</w:t>
      </w:r>
      <w:r w:rsidR="00FE4BD1" w:rsidRPr="00B02A94">
        <w:rPr>
          <w:rFonts w:ascii="Arial" w:eastAsia="MS Mincho" w:hAnsi="Arial" w:cs="Arial"/>
          <w:b/>
          <w:sz w:val="24"/>
          <w:szCs w:val="24"/>
        </w:rPr>
        <w:t>30</w:t>
      </w:r>
      <w:r w:rsidR="00B02A94">
        <w:rPr>
          <w:rFonts w:ascii="Arial" w:eastAsia="MS Mincho" w:hAnsi="Arial" w:cs="Arial"/>
          <w:b/>
          <w:sz w:val="24"/>
          <w:szCs w:val="24"/>
        </w:rPr>
        <w:t>2152</w:t>
      </w:r>
      <w:r>
        <w:rPr>
          <w:rFonts w:ascii="Arial" w:eastAsia="MS Mincho" w:hAnsi="Arial" w:cs="Arial" w:hint="eastAsia"/>
          <w:b/>
          <w:sz w:val="24"/>
          <w:szCs w:val="24"/>
        </w:rPr>
        <w:t xml:space="preserve">  </w:t>
      </w:r>
    </w:p>
    <w:bookmarkEnd w:id="1"/>
    <w:p w14:paraId="1543D75E" w14:textId="77777777" w:rsidR="00FE4BD1" w:rsidRDefault="00FE4BD1" w:rsidP="00FE4BD1">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997B809"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Tunnel deployment </w:t>
      </w:r>
      <w:r w:rsidR="00CA559F" w:rsidRPr="00176B58">
        <w:rPr>
          <w:rFonts w:ascii="Arial" w:eastAsia="MS Mincho" w:hAnsi="Arial" w:cs="Arial"/>
          <w:bCs/>
          <w:color w:val="000000"/>
        </w:rPr>
        <w:t>scenario</w:t>
      </w:r>
    </w:p>
    <w:p w14:paraId="08CE26BB" w14:textId="02CE288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A559F">
        <w:rPr>
          <w:rFonts w:ascii="Arial" w:eastAsiaTheme="minorEastAsia" w:hAnsi="Arial" w:cs="Arial"/>
          <w:color w:val="000000"/>
        </w:rPr>
        <w:t>9</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684BD5">
        <w:rPr>
          <w:rFonts w:ascii="Arial" w:eastAsiaTheme="minorEastAsia" w:hAnsi="Arial" w:cs="Arial"/>
          <w:color w:val="000000"/>
        </w:rPr>
        <w:t>4</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37C9D41" w14:textId="098F577C" w:rsidR="000F6C20" w:rsidRDefault="007167D8" w:rsidP="00CA559F">
      <w:pPr>
        <w:spacing w:before="120"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21CD7CF" w14:textId="706ADCBD" w:rsidR="00F77530" w:rsidRDefault="00176B58" w:rsidP="00097C14">
      <w:pPr>
        <w:spacing w:after="180"/>
        <w:rPr>
          <w:rFonts w:asciiTheme="minorHAnsi" w:hAnsiTheme="minorHAnsi" w:cstheme="minorHAnsi"/>
        </w:rPr>
      </w:pPr>
      <w:r>
        <w:rPr>
          <w:rFonts w:asciiTheme="minorHAnsi" w:hAnsiTheme="minorHAnsi" w:cstheme="minorHAnsi"/>
        </w:rPr>
        <w:t>A</w:t>
      </w:r>
      <w:r w:rsidR="005A4A96">
        <w:rPr>
          <w:rFonts w:asciiTheme="minorHAnsi" w:hAnsiTheme="minorHAnsi" w:cstheme="minorHAnsi"/>
        </w:rPr>
        <w:t xml:space="preserve">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Pr>
          <w:rFonts w:asciiTheme="minorHAnsi" w:hAnsiTheme="minorHAnsi" w:cstheme="minorHAnsi"/>
        </w:rPr>
        <w:t>is</w:t>
      </w:r>
      <w:r w:rsidR="00F337D7">
        <w:rPr>
          <w:rFonts w:asciiTheme="minorHAnsi" w:hAnsiTheme="minorHAnsi" w:cstheme="minorHAnsi"/>
        </w:rPr>
        <w:t xml:space="preserve"> expected to be </w:t>
      </w:r>
      <w:r w:rsidR="005A4A96">
        <w:rPr>
          <w:rFonts w:asciiTheme="minorHAnsi" w:hAnsiTheme="minorHAnsi" w:cstheme="minorHAnsi"/>
        </w:rPr>
        <w:t>included in this WI</w:t>
      </w:r>
      <w:r w:rsidR="003942EF">
        <w:rPr>
          <w:rFonts w:asciiTheme="minorHAnsi" w:hAnsiTheme="minorHAnsi" w:cstheme="minorHAnsi"/>
        </w:rPr>
        <w:t>, which</w:t>
      </w:r>
      <w:r w:rsidR="00B75707">
        <w:rPr>
          <w:rFonts w:asciiTheme="minorHAnsi" w:hAnsiTheme="minorHAnsi" w:cstheme="minorHAnsi"/>
        </w:rPr>
        <w:t xml:space="preserve"> is provided in WID [2]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3AE528AE" w:rsidR="009E156C" w:rsidRPr="00176B58" w:rsidRDefault="005A4A96" w:rsidP="00176B58">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Study on reference tunnel deployment scenario for FR2 HST and specify the channel model and corresponding core requirements if any [RAN4]</w:t>
            </w:r>
          </w:p>
        </w:tc>
      </w:tr>
    </w:tbl>
    <w:p w14:paraId="344F311B" w14:textId="5811BCF0" w:rsidR="004D353D" w:rsidRDefault="00176B58" w:rsidP="0010450B">
      <w:pPr>
        <w:widowControl w:val="0"/>
        <w:spacing w:after="180"/>
        <w:rPr>
          <w:rFonts w:asciiTheme="minorHAnsi" w:hAnsiTheme="minorHAnsi" w:cstheme="minorHAnsi"/>
        </w:rPr>
      </w:pPr>
      <w:r>
        <w:rPr>
          <w:rFonts w:asciiTheme="minorHAnsi" w:hAnsiTheme="minorHAnsi" w:cstheme="minorHAnsi"/>
        </w:rPr>
        <w:t xml:space="preserve">In last </w:t>
      </w:r>
      <w:r w:rsidR="00CA559F">
        <w:rPr>
          <w:rFonts w:asciiTheme="minorHAnsi" w:hAnsiTheme="minorHAnsi" w:cstheme="minorHAnsi"/>
        </w:rPr>
        <w:t xml:space="preserve">two </w:t>
      </w:r>
      <w:r w:rsidR="004D353D">
        <w:rPr>
          <w:rFonts w:asciiTheme="minorHAnsi" w:hAnsiTheme="minorHAnsi" w:cstheme="minorHAnsi"/>
        </w:rPr>
        <w:t xml:space="preserve">RAN4 </w:t>
      </w:r>
      <w:r>
        <w:rPr>
          <w:rFonts w:asciiTheme="minorHAnsi" w:hAnsiTheme="minorHAnsi" w:cstheme="minorHAnsi"/>
        </w:rPr>
        <w:t>meeting</w:t>
      </w:r>
      <w:r w:rsidR="0042074A">
        <w:rPr>
          <w:rFonts w:asciiTheme="minorHAnsi" w:hAnsiTheme="minorHAnsi" w:cstheme="minorHAnsi"/>
        </w:rPr>
        <w:t xml:space="preserve">, </w:t>
      </w:r>
      <w:r w:rsidR="004D353D">
        <w:rPr>
          <w:rFonts w:asciiTheme="minorHAnsi" w:hAnsiTheme="minorHAnsi" w:cstheme="minorHAnsi"/>
        </w:rPr>
        <w:t>the WF on tunnel deploy</w:t>
      </w:r>
      <w:r w:rsidR="0010450B">
        <w:rPr>
          <w:rFonts w:asciiTheme="minorHAnsi" w:hAnsiTheme="minorHAnsi" w:cstheme="minorHAnsi"/>
        </w:rPr>
        <w:t xml:space="preserve">ment has been approved </w:t>
      </w:r>
      <w:r w:rsidR="00CA559F">
        <w:rPr>
          <w:rFonts w:asciiTheme="minorHAnsi" w:hAnsiTheme="minorHAnsi" w:cstheme="minorHAnsi"/>
        </w:rPr>
        <w:t xml:space="preserve">as </w:t>
      </w:r>
      <w:r w:rsidR="0010450B">
        <w:rPr>
          <w:rFonts w:asciiTheme="minorHAnsi" w:hAnsiTheme="minorHAnsi" w:cstheme="minorHAnsi"/>
        </w:rPr>
        <w:t>[4]</w:t>
      </w:r>
      <w:r w:rsidR="00CA559F">
        <w:rPr>
          <w:rFonts w:asciiTheme="minorHAnsi" w:hAnsiTheme="minorHAnsi" w:cstheme="minorHAnsi"/>
        </w:rPr>
        <w:t xml:space="preserve"> and [5]</w:t>
      </w:r>
      <w:r w:rsidR="0010450B">
        <w:rPr>
          <w:rFonts w:asciiTheme="minorHAnsi" w:hAnsiTheme="minorHAnsi" w:cstheme="minorHAnsi"/>
        </w:rPr>
        <w:t xml:space="preserve">, with the following WF and agreements obtained: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450B" w:rsidRPr="00832EC2" w14:paraId="0A07C916" w14:textId="77777777" w:rsidTr="00832EC2">
        <w:trPr>
          <w:trHeight w:val="983"/>
        </w:trPr>
        <w:tc>
          <w:tcPr>
            <w:tcW w:w="9631" w:type="dxa"/>
          </w:tcPr>
          <w:p w14:paraId="629DA2EC" w14:textId="77777777" w:rsidR="00832EC2" w:rsidRPr="00832EC2" w:rsidRDefault="00832EC2" w:rsidP="00832EC2">
            <w:pPr>
              <w:pStyle w:val="Heading2"/>
              <w:spacing w:before="0" w:after="0"/>
              <w:outlineLvl w:val="1"/>
              <w:rPr>
                <w:rFonts w:ascii="Times New Roman" w:hAnsi="Times New Roman"/>
                <w:sz w:val="18"/>
                <w:szCs w:val="18"/>
                <w:lang w:eastAsia="zh-CN"/>
              </w:rPr>
            </w:pPr>
            <w:r w:rsidRPr="00832EC2">
              <w:rPr>
                <w:rFonts w:ascii="Times New Roman" w:hAnsi="Times New Roman"/>
                <w:sz w:val="18"/>
                <w:szCs w:val="18"/>
                <w:lang w:eastAsia="zh-CN"/>
              </w:rPr>
              <w:t>General assumption for tunnel deployment</w:t>
            </w:r>
          </w:p>
          <w:p w14:paraId="54803071" w14:textId="77777777" w:rsidR="00832EC2" w:rsidRPr="00832EC2" w:rsidRDefault="00832EC2" w:rsidP="00832EC2">
            <w:pPr>
              <w:spacing w:after="0"/>
              <w:rPr>
                <w:rFonts w:ascii="Times New Roman" w:hAnsi="Times New Roman"/>
                <w:b/>
                <w:bCs/>
                <w:sz w:val="18"/>
                <w:szCs w:val="18"/>
              </w:rPr>
            </w:pPr>
            <w:r w:rsidRPr="00832EC2">
              <w:rPr>
                <w:rFonts w:ascii="Times New Roman" w:hAnsi="Times New Roman"/>
                <w:b/>
                <w:bCs/>
                <w:sz w:val="18"/>
                <w:szCs w:val="18"/>
              </w:rPr>
              <w:t>Agreement:</w:t>
            </w:r>
          </w:p>
          <w:p w14:paraId="54CF50CA" w14:textId="77777777" w:rsidR="00832EC2" w:rsidRPr="00832EC2" w:rsidRDefault="00832EC2" w:rsidP="00832EC2">
            <w:pPr>
              <w:pStyle w:val="ListParagraph"/>
              <w:numPr>
                <w:ilvl w:val="0"/>
                <w:numId w:val="45"/>
              </w:numPr>
              <w:overflowPunct/>
              <w:autoSpaceDE/>
              <w:autoSpaceDN/>
              <w:adjustRightInd/>
              <w:spacing w:after="0"/>
              <w:ind w:firstLineChars="0"/>
              <w:textAlignment w:val="auto"/>
              <w:rPr>
                <w:sz w:val="18"/>
                <w:szCs w:val="18"/>
              </w:rPr>
            </w:pPr>
            <w:r w:rsidRPr="00832EC2">
              <w:rPr>
                <w:sz w:val="18"/>
                <w:szCs w:val="18"/>
              </w:rPr>
              <w:t>For tunnel deployment scenario</w:t>
            </w:r>
          </w:p>
          <w:p w14:paraId="305B4B3F" w14:textId="77777777" w:rsidR="00832EC2" w:rsidRPr="00832EC2" w:rsidRDefault="00832EC2" w:rsidP="00832EC2">
            <w:pPr>
              <w:pStyle w:val="ListParagraph"/>
              <w:numPr>
                <w:ilvl w:val="1"/>
                <w:numId w:val="45"/>
              </w:numPr>
              <w:overflowPunct/>
              <w:autoSpaceDE/>
              <w:autoSpaceDN/>
              <w:adjustRightInd/>
              <w:spacing w:after="0"/>
              <w:ind w:firstLineChars="0"/>
              <w:textAlignment w:val="auto"/>
              <w:rPr>
                <w:sz w:val="18"/>
                <w:szCs w:val="18"/>
              </w:rPr>
            </w:pPr>
            <w:r w:rsidRPr="00832EC2">
              <w:rPr>
                <w:sz w:val="18"/>
                <w:szCs w:val="18"/>
              </w:rPr>
              <w:t xml:space="preserve">Scenario #1: single-panel reception UE and DPS transmission scheme </w:t>
            </w:r>
          </w:p>
          <w:p w14:paraId="39627F03" w14:textId="77777777" w:rsidR="00832EC2" w:rsidRPr="00832EC2" w:rsidRDefault="00832EC2" w:rsidP="00832EC2">
            <w:pPr>
              <w:pStyle w:val="ListParagraph"/>
              <w:numPr>
                <w:ilvl w:val="1"/>
                <w:numId w:val="45"/>
              </w:numPr>
              <w:overflowPunct/>
              <w:autoSpaceDE/>
              <w:autoSpaceDN/>
              <w:adjustRightInd/>
              <w:spacing w:after="0"/>
              <w:ind w:firstLineChars="0"/>
              <w:textAlignment w:val="auto"/>
              <w:rPr>
                <w:sz w:val="18"/>
                <w:szCs w:val="18"/>
              </w:rPr>
            </w:pPr>
            <w:r w:rsidRPr="00832EC2">
              <w:rPr>
                <w:sz w:val="18"/>
                <w:szCs w:val="18"/>
              </w:rPr>
              <w:t xml:space="preserve">FFS whether to consider additional scenarios </w:t>
            </w:r>
          </w:p>
          <w:p w14:paraId="12AF68BD" w14:textId="77777777" w:rsidR="00832EC2" w:rsidRPr="00832EC2" w:rsidRDefault="00832EC2" w:rsidP="00832EC2">
            <w:pPr>
              <w:spacing w:after="0"/>
              <w:rPr>
                <w:rFonts w:ascii="Times New Roman" w:hAnsi="Times New Roman"/>
                <w:sz w:val="18"/>
                <w:szCs w:val="18"/>
              </w:rPr>
            </w:pPr>
          </w:p>
          <w:p w14:paraId="6E51DB8C" w14:textId="77777777" w:rsidR="00832EC2" w:rsidRPr="00832EC2" w:rsidRDefault="00832EC2" w:rsidP="00832EC2">
            <w:pPr>
              <w:pStyle w:val="Heading2"/>
              <w:spacing w:before="0" w:after="0"/>
              <w:outlineLvl w:val="1"/>
              <w:rPr>
                <w:rFonts w:ascii="Times New Roman" w:hAnsi="Times New Roman"/>
                <w:sz w:val="18"/>
                <w:szCs w:val="18"/>
                <w:lang w:eastAsia="zh-CN"/>
              </w:rPr>
            </w:pPr>
            <w:r w:rsidRPr="00832EC2">
              <w:rPr>
                <w:rFonts w:ascii="Times New Roman" w:hAnsi="Times New Roman"/>
                <w:sz w:val="18"/>
                <w:szCs w:val="18"/>
                <w:lang w:eastAsia="zh-CN"/>
              </w:rPr>
              <w:t>Key parameters for tunnel deployment</w:t>
            </w:r>
          </w:p>
          <w:p w14:paraId="55606F3D" w14:textId="77777777" w:rsidR="00832EC2" w:rsidRPr="00832EC2" w:rsidRDefault="00832EC2" w:rsidP="00832EC2">
            <w:pPr>
              <w:spacing w:after="0"/>
              <w:rPr>
                <w:rFonts w:ascii="Times New Roman" w:hAnsi="Times New Roman"/>
                <w:b/>
                <w:bCs/>
                <w:sz w:val="18"/>
                <w:szCs w:val="18"/>
              </w:rPr>
            </w:pPr>
            <w:r w:rsidRPr="00832EC2">
              <w:rPr>
                <w:rFonts w:ascii="Times New Roman" w:hAnsi="Times New Roman"/>
                <w:b/>
                <w:bCs/>
                <w:sz w:val="18"/>
                <w:szCs w:val="18"/>
              </w:rPr>
              <w:t>Agreement:</w:t>
            </w:r>
          </w:p>
          <w:p w14:paraId="6F9847DB" w14:textId="77777777" w:rsidR="00832EC2" w:rsidRPr="00832EC2" w:rsidRDefault="00832EC2" w:rsidP="00832EC2">
            <w:pPr>
              <w:spacing w:after="0"/>
              <w:rPr>
                <w:rFonts w:ascii="Times New Roman" w:hAnsi="Times New Roman"/>
                <w:sz w:val="18"/>
                <w:szCs w:val="18"/>
              </w:rPr>
            </w:pPr>
            <w:r w:rsidRPr="00832EC2">
              <w:rPr>
                <w:rFonts w:ascii="Times New Roman" w:hAnsi="Times New Roman"/>
                <w:sz w:val="18"/>
                <w:szCs w:val="18"/>
              </w:rPr>
              <w:t>Consider the key parameters below as baseline assumption for tunnel deployment feasibility study:</w:t>
            </w:r>
          </w:p>
          <w:p w14:paraId="40098E73" w14:textId="77777777" w:rsidR="00832EC2" w:rsidRPr="00832EC2"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s</w:t>
            </w:r>
            <w:r w:rsidRPr="00832EC2">
              <w:rPr>
                <w:sz w:val="18"/>
                <w:szCs w:val="18"/>
                <w:lang w:eastAsia="zh-CN"/>
              </w:rPr>
              <w:t>: the distance separation between two neighboring RRH sites:</w:t>
            </w:r>
          </w:p>
          <w:p w14:paraId="49AAAF36" w14:textId="77777777" w:rsidR="00832EC2" w:rsidRPr="00832EC2"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s</w:t>
            </w:r>
            <w:r w:rsidRPr="00832EC2">
              <w:rPr>
                <w:sz w:val="18"/>
                <w:szCs w:val="18"/>
                <w:lang w:eastAsia="zh-CN"/>
              </w:rPr>
              <w:t xml:space="preserve"> = 700m </w:t>
            </w:r>
          </w:p>
          <w:p w14:paraId="341097DD" w14:textId="77777777" w:rsidR="00832EC2" w:rsidRPr="00832EC2"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min</w:t>
            </w:r>
            <w:r w:rsidRPr="00832EC2">
              <w:rPr>
                <w:sz w:val="18"/>
                <w:szCs w:val="18"/>
                <w:lang w:eastAsia="zh-CN"/>
              </w:rPr>
              <w:t>: the minimum distance between RRH site and train track:</w:t>
            </w:r>
          </w:p>
          <w:p w14:paraId="7B9ECCAD" w14:textId="77777777" w:rsidR="00832EC2" w:rsidRPr="00832EC2"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min</w:t>
            </w:r>
            <w:r w:rsidRPr="00832EC2">
              <w:rPr>
                <w:sz w:val="18"/>
                <w:szCs w:val="18"/>
                <w:lang w:eastAsia="zh-CN"/>
              </w:rPr>
              <w:t xml:space="preserve"> = 1m</w:t>
            </w:r>
          </w:p>
          <w:p w14:paraId="161F0F6C" w14:textId="77777777" w:rsidR="00832EC2" w:rsidRPr="00832EC2"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RRH_height</w:t>
            </w:r>
            <w:r w:rsidRPr="00832EC2">
              <w:rPr>
                <w:sz w:val="18"/>
                <w:szCs w:val="18"/>
                <w:lang w:eastAsia="zh-CN"/>
              </w:rPr>
              <w:t>: determined/limited by tunnel height and RRH deployment method:</w:t>
            </w:r>
          </w:p>
          <w:p w14:paraId="409F5E67" w14:textId="77777777" w:rsidR="00832EC2" w:rsidRPr="00832EC2"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832EC2">
              <w:rPr>
                <w:sz w:val="18"/>
                <w:szCs w:val="18"/>
                <w:lang w:eastAsia="zh-CN"/>
              </w:rPr>
              <w:t>Priority scenario: D</w:t>
            </w:r>
            <w:r w:rsidRPr="00832EC2">
              <w:rPr>
                <w:sz w:val="18"/>
                <w:szCs w:val="18"/>
                <w:vertAlign w:val="subscript"/>
                <w:lang w:eastAsia="zh-CN"/>
              </w:rPr>
              <w:t>RRH_height</w:t>
            </w:r>
            <w:r w:rsidRPr="00832EC2">
              <w:rPr>
                <w:sz w:val="18"/>
                <w:szCs w:val="18"/>
                <w:lang w:eastAsia="zh-CN"/>
              </w:rPr>
              <w:t xml:space="preserve"> = 5.3m, for single track tunnel (Option 1 for tunnel dimension in R4-2217254)</w:t>
            </w:r>
          </w:p>
          <w:p w14:paraId="3CF569CA" w14:textId="77777777" w:rsidR="00832EC2" w:rsidRPr="00832EC2"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832EC2">
              <w:rPr>
                <w:sz w:val="18"/>
                <w:szCs w:val="18"/>
                <w:lang w:eastAsia="zh-CN"/>
              </w:rPr>
              <w:t>D</w:t>
            </w:r>
            <w:r w:rsidRPr="00832EC2">
              <w:rPr>
                <w:sz w:val="18"/>
                <w:szCs w:val="18"/>
                <w:vertAlign w:val="subscript"/>
                <w:lang w:eastAsia="zh-CN"/>
              </w:rPr>
              <w:t>RRH_height</w:t>
            </w:r>
            <w:r w:rsidRPr="00832EC2">
              <w:rPr>
                <w:sz w:val="18"/>
                <w:szCs w:val="18"/>
                <w:lang w:eastAsia="zh-CN"/>
              </w:rPr>
              <w:t xml:space="preserve"> is in the range of [5.3m, 7.4m] for two-track tunnel (Option 2 for tunnel dimension in R4-2217254)</w:t>
            </w:r>
          </w:p>
          <w:p w14:paraId="2DE83217" w14:textId="77777777" w:rsidR="00832EC2" w:rsidRPr="00832EC2" w:rsidRDefault="00832EC2" w:rsidP="00832EC2">
            <w:pPr>
              <w:pStyle w:val="ListParagraph"/>
              <w:spacing w:after="0"/>
              <w:ind w:left="1440" w:firstLineChars="0" w:firstLine="0"/>
              <w:rPr>
                <w:sz w:val="18"/>
                <w:szCs w:val="18"/>
                <w:lang w:eastAsia="zh-CN"/>
              </w:rPr>
            </w:pPr>
          </w:p>
          <w:p w14:paraId="3FD66FAD" w14:textId="77777777" w:rsidR="00832EC2" w:rsidRPr="00832EC2"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832EC2">
              <w:rPr>
                <w:sz w:val="18"/>
                <w:szCs w:val="18"/>
                <w:lang w:eastAsia="zh-CN"/>
              </w:rPr>
              <w:t>gNB RRH and antenna panel element assumption:</w:t>
            </w:r>
          </w:p>
          <w:p w14:paraId="20871917" w14:textId="77777777" w:rsidR="00832EC2" w:rsidRPr="00832EC2"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832EC2">
              <w:rPr>
                <w:sz w:val="18"/>
                <w:szCs w:val="18"/>
                <w:lang w:eastAsia="zh-CN"/>
              </w:rPr>
              <w:t>from 1 to 4 RRHs per BBU</w:t>
            </w:r>
          </w:p>
          <w:p w14:paraId="79DA47A4" w14:textId="77777777" w:rsidR="00832EC2" w:rsidRPr="00832EC2" w:rsidRDefault="00832EC2" w:rsidP="00832EC2">
            <w:pPr>
              <w:spacing w:after="0"/>
              <w:rPr>
                <w:rFonts w:ascii="Times New Roman" w:hAnsi="Times New Roman"/>
                <w:sz w:val="18"/>
                <w:szCs w:val="18"/>
              </w:rPr>
            </w:pPr>
          </w:p>
          <w:p w14:paraId="45FB58F0" w14:textId="77777777" w:rsidR="00832EC2" w:rsidRPr="00832EC2" w:rsidRDefault="00832EC2" w:rsidP="00832EC2">
            <w:pPr>
              <w:pStyle w:val="Heading2"/>
              <w:spacing w:before="0" w:after="0"/>
              <w:outlineLvl w:val="1"/>
              <w:rPr>
                <w:rFonts w:ascii="Times New Roman" w:hAnsi="Times New Roman"/>
                <w:sz w:val="18"/>
                <w:szCs w:val="18"/>
                <w:lang w:eastAsia="zh-CN"/>
              </w:rPr>
            </w:pPr>
            <w:r w:rsidRPr="00832EC2">
              <w:rPr>
                <w:rFonts w:ascii="Times New Roman" w:hAnsi="Times New Roman"/>
                <w:sz w:val="18"/>
                <w:szCs w:val="18"/>
                <w:lang w:eastAsia="zh-CN"/>
              </w:rPr>
              <w:t>Reference channel model for tunnel scenario</w:t>
            </w:r>
          </w:p>
          <w:p w14:paraId="568FBA7D" w14:textId="77777777" w:rsidR="00832EC2" w:rsidRPr="00832EC2" w:rsidRDefault="00832EC2" w:rsidP="00832EC2">
            <w:pPr>
              <w:spacing w:after="0"/>
              <w:rPr>
                <w:rFonts w:ascii="Times New Roman" w:hAnsi="Times New Roman"/>
                <w:b/>
                <w:bCs/>
                <w:sz w:val="18"/>
                <w:szCs w:val="18"/>
              </w:rPr>
            </w:pPr>
            <w:r w:rsidRPr="00832EC2">
              <w:rPr>
                <w:rFonts w:ascii="Times New Roman" w:hAnsi="Times New Roman"/>
                <w:b/>
                <w:bCs/>
                <w:sz w:val="18"/>
                <w:szCs w:val="18"/>
              </w:rPr>
              <w:t>Way forward:</w:t>
            </w:r>
          </w:p>
          <w:p w14:paraId="62F23C4D" w14:textId="77777777" w:rsidR="00832EC2" w:rsidRPr="00832EC2" w:rsidRDefault="00832EC2" w:rsidP="00832EC2">
            <w:pPr>
              <w:spacing w:after="0"/>
              <w:rPr>
                <w:rFonts w:ascii="Times New Roman" w:hAnsi="Times New Roman"/>
                <w:sz w:val="18"/>
                <w:szCs w:val="18"/>
              </w:rPr>
            </w:pPr>
            <w:r w:rsidRPr="00832EC2">
              <w:rPr>
                <w:rFonts w:ascii="Times New Roman" w:hAnsi="Times New Roman"/>
                <w:sz w:val="18"/>
                <w:szCs w:val="18"/>
              </w:rPr>
              <w:t>Further analyse the channel model for tunnel scenario:</w:t>
            </w:r>
          </w:p>
          <w:p w14:paraId="02004F96" w14:textId="77777777" w:rsidR="00832EC2" w:rsidRPr="00832EC2"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832EC2">
              <w:rPr>
                <w:sz w:val="18"/>
                <w:szCs w:val="18"/>
                <w:lang w:eastAsia="zh-CN"/>
              </w:rPr>
              <w:t>Option 1: Re-use channel model from Scenario-A as LoS propagation assumption is valid in the tunnel deployment with pathloss model, fading model and link budget the same as Scenario-A (LoS)</w:t>
            </w:r>
          </w:p>
          <w:p w14:paraId="60F9D966" w14:textId="77777777" w:rsidR="00832EC2" w:rsidRPr="00832EC2"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832EC2">
              <w:rPr>
                <w:sz w:val="18"/>
                <w:szCs w:val="18"/>
                <w:lang w:eastAsia="zh-CN"/>
              </w:rPr>
              <w:t>Option 2: Use LoS UMi street canyon channel mode for the RRM evaluations of HST FR2 tunnel deployment</w:t>
            </w:r>
          </w:p>
          <w:p w14:paraId="6C1608D4" w14:textId="77777777" w:rsidR="00832EC2" w:rsidRPr="00832EC2"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832EC2">
              <w:rPr>
                <w:sz w:val="18"/>
                <w:szCs w:val="18"/>
                <w:lang w:eastAsia="zh-CN"/>
              </w:rPr>
              <w:t>Option 3: Use multi-path fading model (e.g., with up to 2nd order multi-path components)</w:t>
            </w:r>
          </w:p>
          <w:p w14:paraId="245D97A4" w14:textId="77777777" w:rsidR="00832EC2" w:rsidRPr="00832EC2" w:rsidRDefault="00832EC2" w:rsidP="00832EC2">
            <w:pPr>
              <w:pStyle w:val="ListParagraph"/>
              <w:numPr>
                <w:ilvl w:val="1"/>
                <w:numId w:val="46"/>
              </w:numPr>
              <w:overflowPunct/>
              <w:autoSpaceDE/>
              <w:autoSpaceDN/>
              <w:adjustRightInd/>
              <w:spacing w:after="0"/>
              <w:ind w:firstLineChars="0"/>
              <w:textAlignment w:val="auto"/>
              <w:rPr>
                <w:sz w:val="18"/>
                <w:szCs w:val="18"/>
                <w:lang w:eastAsia="zh-CN"/>
              </w:rPr>
            </w:pPr>
            <w:r w:rsidRPr="00832EC2">
              <w:rPr>
                <w:sz w:val="18"/>
                <w:szCs w:val="18"/>
                <w:lang w:eastAsia="zh-CN"/>
              </w:rPr>
              <w:t xml:space="preserve">Take int account measurement and ray-tracing analysis. </w:t>
            </w:r>
          </w:p>
          <w:p w14:paraId="358F3456" w14:textId="77777777" w:rsidR="00832EC2" w:rsidRPr="00832EC2"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832EC2">
              <w:rPr>
                <w:sz w:val="18"/>
                <w:szCs w:val="18"/>
                <w:lang w:eastAsia="zh-CN"/>
              </w:rPr>
              <w:t>Option 4: Consider NLOS propagation condition when UE is around the RRH within 50m</w:t>
            </w:r>
            <w:r w:rsidRPr="00832EC2">
              <w:rPr>
                <w:sz w:val="18"/>
                <w:szCs w:val="18"/>
              </w:rPr>
              <w:t xml:space="preserve"> range for two directions.</w:t>
            </w:r>
          </w:p>
          <w:p w14:paraId="51D7A534" w14:textId="77777777" w:rsidR="00832EC2" w:rsidRPr="00832EC2"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832EC2">
              <w:rPr>
                <w:sz w:val="18"/>
                <w:szCs w:val="18"/>
                <w:lang w:eastAsia="zh-CN"/>
              </w:rPr>
              <w:t>Other options are not precluded</w:t>
            </w:r>
          </w:p>
          <w:p w14:paraId="58E98D30" w14:textId="77777777" w:rsidR="00832EC2" w:rsidRPr="00832EC2" w:rsidRDefault="00832EC2" w:rsidP="00832EC2">
            <w:pPr>
              <w:spacing w:after="0"/>
              <w:rPr>
                <w:rFonts w:ascii="Times New Roman" w:hAnsi="Times New Roman"/>
                <w:sz w:val="18"/>
                <w:szCs w:val="18"/>
              </w:rPr>
            </w:pPr>
          </w:p>
          <w:p w14:paraId="12DA475A" w14:textId="77777777" w:rsidR="00832EC2" w:rsidRPr="00832EC2" w:rsidRDefault="00832EC2" w:rsidP="00832EC2">
            <w:pPr>
              <w:pStyle w:val="Heading2"/>
              <w:spacing w:before="0" w:after="0"/>
              <w:outlineLvl w:val="1"/>
              <w:rPr>
                <w:rFonts w:ascii="Times New Roman" w:hAnsi="Times New Roman"/>
                <w:sz w:val="18"/>
                <w:szCs w:val="18"/>
                <w:lang w:eastAsia="zh-CN"/>
              </w:rPr>
            </w:pPr>
            <w:r w:rsidRPr="00832EC2">
              <w:rPr>
                <w:rFonts w:ascii="Times New Roman" w:hAnsi="Times New Roman"/>
                <w:sz w:val="18"/>
                <w:szCs w:val="18"/>
                <w:lang w:eastAsia="zh-CN"/>
              </w:rPr>
              <w:t>Mobility issue for tunnel scenario</w:t>
            </w:r>
          </w:p>
          <w:p w14:paraId="5AF00429" w14:textId="77777777" w:rsidR="00832EC2" w:rsidRPr="00832EC2" w:rsidRDefault="00832EC2" w:rsidP="00832EC2">
            <w:pPr>
              <w:spacing w:after="0"/>
              <w:rPr>
                <w:rFonts w:ascii="Times New Roman" w:hAnsi="Times New Roman"/>
                <w:b/>
                <w:bCs/>
                <w:sz w:val="18"/>
                <w:szCs w:val="18"/>
              </w:rPr>
            </w:pPr>
            <w:r w:rsidRPr="00832EC2">
              <w:rPr>
                <w:rFonts w:ascii="Times New Roman" w:hAnsi="Times New Roman"/>
                <w:b/>
                <w:bCs/>
                <w:sz w:val="18"/>
                <w:szCs w:val="18"/>
              </w:rPr>
              <w:t>Way forward:</w:t>
            </w:r>
          </w:p>
          <w:p w14:paraId="44DC8923" w14:textId="77777777" w:rsidR="00832EC2" w:rsidRPr="00832EC2" w:rsidRDefault="00832EC2" w:rsidP="00832EC2">
            <w:pPr>
              <w:spacing w:after="0"/>
              <w:rPr>
                <w:rFonts w:ascii="Times New Roman" w:hAnsi="Times New Roman"/>
                <w:b/>
                <w:bCs/>
                <w:sz w:val="18"/>
                <w:szCs w:val="18"/>
              </w:rPr>
            </w:pPr>
            <w:r w:rsidRPr="00832EC2">
              <w:rPr>
                <w:rFonts w:ascii="Times New Roman" w:hAnsi="Times New Roman"/>
                <w:sz w:val="18"/>
                <w:szCs w:val="18"/>
              </w:rPr>
              <w:t>Further discuss possible solutions to the mobility issue when the train is travelling opposite to the serving beam orientation:</w:t>
            </w:r>
          </w:p>
          <w:p w14:paraId="5B85E14D" w14:textId="77777777" w:rsidR="00832EC2" w:rsidRPr="00832EC2"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832EC2">
              <w:rPr>
                <w:sz w:val="18"/>
                <w:szCs w:val="18"/>
                <w:lang w:eastAsia="zh-CN"/>
              </w:rPr>
              <w:t>Option 1: L3 handover and L1 beam mobility configurations</w:t>
            </w:r>
          </w:p>
          <w:p w14:paraId="3A211BCB" w14:textId="77777777" w:rsidR="00832EC2" w:rsidRPr="00832EC2"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832EC2">
              <w:rPr>
                <w:sz w:val="18"/>
                <w:szCs w:val="18"/>
                <w:lang w:eastAsia="zh-CN"/>
              </w:rPr>
              <w:t>Option 2: Solutions that allow network to trigger early handover</w:t>
            </w:r>
          </w:p>
          <w:p w14:paraId="233405E7" w14:textId="77777777" w:rsidR="00832EC2" w:rsidRPr="00832EC2"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832EC2">
              <w:rPr>
                <w:sz w:val="18"/>
                <w:szCs w:val="18"/>
                <w:lang w:eastAsia="zh-CN"/>
              </w:rPr>
              <w:lastRenderedPageBreak/>
              <w:t>Option 3: Method in which UE initiates TCI state switch</w:t>
            </w:r>
          </w:p>
          <w:p w14:paraId="1DD32984" w14:textId="77777777" w:rsidR="00832EC2" w:rsidRPr="00832EC2"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832EC2">
              <w:rPr>
                <w:sz w:val="18"/>
                <w:szCs w:val="18"/>
                <w:lang w:eastAsia="zh-CN"/>
              </w:rPr>
              <w:t>Other options are not precluded</w:t>
            </w:r>
          </w:p>
          <w:p w14:paraId="62EBC595" w14:textId="208F7038" w:rsidR="0010450B" w:rsidRPr="00832EC2" w:rsidRDefault="00832EC2" w:rsidP="00832EC2">
            <w:pPr>
              <w:spacing w:after="0"/>
              <w:rPr>
                <w:rFonts w:ascii="Times New Roman" w:hAnsi="Times New Roman"/>
                <w:sz w:val="18"/>
                <w:szCs w:val="18"/>
              </w:rPr>
            </w:pPr>
            <w:r w:rsidRPr="00832EC2">
              <w:rPr>
                <w:rFonts w:ascii="Times New Roman" w:hAnsi="Times New Roman"/>
                <w:sz w:val="18"/>
                <w:szCs w:val="18"/>
              </w:rPr>
              <w:t>FFS, the large and rapid RSRP degradation for tunnel scenario when multi-path fading and NLOS conditions next to RRH are considered.</w:t>
            </w:r>
          </w:p>
        </w:tc>
      </w:tr>
    </w:tbl>
    <w:p w14:paraId="02FDE8D3" w14:textId="59F89DD3" w:rsidR="00600202" w:rsidRDefault="00600202" w:rsidP="00600202">
      <w:pPr>
        <w:spacing w:after="180"/>
        <w:rPr>
          <w:rFonts w:asciiTheme="minorHAnsi" w:hAnsiTheme="minorHAnsi" w:cstheme="minorHAnsi"/>
        </w:rPr>
      </w:pPr>
      <w:r>
        <w:rPr>
          <w:rFonts w:asciiTheme="minorHAnsi" w:hAnsiTheme="minorHAnsi" w:cstheme="minorHAnsi" w:hint="eastAsia"/>
        </w:rPr>
        <w:lastRenderedPageBreak/>
        <w:t>In</w:t>
      </w:r>
      <w:r>
        <w:rPr>
          <w:rFonts w:asciiTheme="minorHAnsi" w:hAnsiTheme="minorHAnsi" w:cstheme="minorHAnsi"/>
        </w:rPr>
        <w:t xml:space="preserve"> this contribution, we would like to share our </w:t>
      </w:r>
      <w:r w:rsidR="002275F8">
        <w:rPr>
          <w:rFonts w:asciiTheme="minorHAnsi" w:hAnsiTheme="minorHAnsi" w:cstheme="minorHAnsi"/>
        </w:rPr>
        <w:t>further</w:t>
      </w:r>
      <w:r>
        <w:rPr>
          <w:rFonts w:asciiTheme="minorHAnsi" w:hAnsiTheme="minorHAnsi" w:cstheme="minorHAnsi"/>
        </w:rPr>
        <w:t xml:space="preserve"> viewpoints</w:t>
      </w:r>
      <w:r w:rsidRPr="00C642EB">
        <w:rPr>
          <w:rFonts w:asciiTheme="minorHAnsi" w:hAnsiTheme="minorHAnsi" w:cstheme="minorHAnsi"/>
        </w:rPr>
        <w:t xml:space="preserve"> </w:t>
      </w:r>
      <w:r>
        <w:rPr>
          <w:rFonts w:asciiTheme="minorHAnsi" w:hAnsiTheme="minorHAnsi" w:cstheme="minorHAnsi"/>
        </w:rPr>
        <w:t xml:space="preserve">on </w:t>
      </w:r>
      <w:r w:rsidR="005A4A96">
        <w:rPr>
          <w:rFonts w:asciiTheme="minorHAnsi" w:hAnsiTheme="minorHAnsi" w:cstheme="minorHAnsi"/>
        </w:rPr>
        <w:t>reference tunnel deployment</w:t>
      </w:r>
      <w:r>
        <w:rPr>
          <w:rFonts w:asciiTheme="minorHAnsi" w:hAnsiTheme="minorHAnsi" w:cstheme="minorHAnsi"/>
        </w:rPr>
        <w:t xml:space="preserve">. </w:t>
      </w:r>
    </w:p>
    <w:p w14:paraId="7287E658" w14:textId="70FCA3DC"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303E30">
        <w:rPr>
          <w:lang w:val="en-US" w:eastAsia="zh-CN"/>
        </w:rPr>
        <w:t>Study</w:t>
      </w:r>
      <w:r w:rsidRPr="00002DD4">
        <w:rPr>
          <w:lang w:val="en-US" w:eastAsia="zh-CN"/>
        </w:rPr>
        <w:t xml:space="preserve"> </w:t>
      </w:r>
      <w:r w:rsidR="00303E30">
        <w:rPr>
          <w:lang w:val="en-US" w:eastAsia="zh-CN"/>
        </w:rPr>
        <w:t xml:space="preserve">on Channel Modeling for </w:t>
      </w:r>
      <w:r w:rsidR="00303E30">
        <w:rPr>
          <w:lang w:eastAsia="zh-CN"/>
        </w:rPr>
        <w:t>Tunnel Deployment</w:t>
      </w:r>
    </w:p>
    <w:p w14:paraId="57B52772" w14:textId="534F3D6A" w:rsidR="00CD06C3" w:rsidRDefault="00CD06C3" w:rsidP="003A0B37">
      <w:pPr>
        <w:ind w:firstLineChars="100" w:firstLine="220"/>
        <w:rPr>
          <w:rFonts w:asciiTheme="minorHAnsi" w:hAnsiTheme="minorHAnsi" w:cstheme="minorHAnsi"/>
        </w:rPr>
      </w:pPr>
      <w:r>
        <w:rPr>
          <w:rFonts w:asciiTheme="minorHAnsi" w:hAnsiTheme="minorHAnsi" w:cstheme="minorHAnsi"/>
        </w:rPr>
        <w:t xml:space="preserve">In last meeting, the WF [5] has been </w:t>
      </w:r>
      <w:r w:rsidR="00C5603B">
        <w:rPr>
          <w:rFonts w:asciiTheme="minorHAnsi" w:hAnsiTheme="minorHAnsi" w:cstheme="minorHAnsi"/>
        </w:rPr>
        <w:t>approved, by prioritizing</w:t>
      </w:r>
      <w:r w:rsidR="00C5603B" w:rsidRPr="00C5603B">
        <w:rPr>
          <w:rFonts w:asciiTheme="minorHAnsi" w:hAnsiTheme="minorHAnsi" w:cstheme="minorHAnsi"/>
        </w:rPr>
        <w:t xml:space="preserve"> single-panel reception UE and DPS transmission scheme</w:t>
      </w:r>
      <w:r w:rsidR="00C5603B">
        <w:rPr>
          <w:rFonts w:asciiTheme="minorHAnsi" w:hAnsiTheme="minorHAnsi" w:cstheme="minorHAnsi"/>
        </w:rPr>
        <w:t xml:space="preserve">, and other key parameters for reference tunnel deployment assumptions. </w:t>
      </w:r>
    </w:p>
    <w:p w14:paraId="3BBBCDF3" w14:textId="77777777" w:rsidR="00C5603B" w:rsidRDefault="00C5603B" w:rsidP="003A0B37">
      <w:pPr>
        <w:ind w:firstLineChars="100" w:firstLine="220"/>
        <w:rPr>
          <w:rFonts w:asciiTheme="minorHAnsi" w:hAnsiTheme="minorHAnsi" w:cstheme="minorHAnsi"/>
        </w:rPr>
      </w:pPr>
    </w:p>
    <w:p w14:paraId="7584CE4C" w14:textId="23DAB813" w:rsidR="003A0B37" w:rsidRDefault="00C5603B" w:rsidP="003A0B37">
      <w:pPr>
        <w:ind w:firstLineChars="100" w:firstLine="220"/>
        <w:rPr>
          <w:rFonts w:asciiTheme="minorHAnsi" w:hAnsiTheme="minorHAnsi" w:cstheme="minorHAnsi"/>
        </w:rPr>
      </w:pPr>
      <w:r>
        <w:rPr>
          <w:rFonts w:asciiTheme="minorHAnsi" w:hAnsiTheme="minorHAnsi" w:cstheme="minorHAnsi"/>
        </w:rPr>
        <w:t>In this contribution, b</w:t>
      </w:r>
      <w:r w:rsidR="003A0B37" w:rsidRPr="003A0B37">
        <w:rPr>
          <w:rFonts w:asciiTheme="minorHAnsi" w:hAnsiTheme="minorHAnsi" w:cstheme="minorHAnsi"/>
        </w:rPr>
        <w:t xml:space="preserve">y employing the reconstructed three-dimensional (3D) environment models with calibrated electromagnetic (EM) parameters, we have conducted extensive simulations for HSR scenarios based upon ray-tracing (RT) channel modeling, thus obtaining the fundamental knowledge of </w:t>
      </w:r>
      <w:r w:rsidR="003A0B37">
        <w:rPr>
          <w:rFonts w:asciiTheme="minorHAnsi" w:hAnsiTheme="minorHAnsi" w:cstheme="minorHAnsi"/>
        </w:rPr>
        <w:t>HST</w:t>
      </w:r>
      <w:r w:rsidR="003A0B37" w:rsidRPr="003A0B37">
        <w:rPr>
          <w:rFonts w:asciiTheme="minorHAnsi" w:hAnsiTheme="minorHAnsi" w:cstheme="minorHAnsi"/>
        </w:rPr>
        <w:t xml:space="preserve"> channel propagation properties</w:t>
      </w:r>
      <w:r w:rsidR="003A0B37">
        <w:rPr>
          <w:rFonts w:asciiTheme="minorHAnsi" w:hAnsiTheme="minorHAnsi" w:cstheme="minorHAnsi"/>
        </w:rPr>
        <w:t xml:space="preserve"> for channel deployment scenario</w:t>
      </w:r>
      <w:r w:rsidR="003A0B37" w:rsidRPr="003A0B37">
        <w:rPr>
          <w:rFonts w:asciiTheme="minorHAnsi" w:hAnsiTheme="minorHAnsi" w:cstheme="minorHAnsi"/>
        </w:rPr>
        <w:t>.</w:t>
      </w:r>
      <w:r w:rsidR="000F37D5">
        <w:rPr>
          <w:rFonts w:asciiTheme="minorHAnsi" w:hAnsiTheme="minorHAnsi" w:cstheme="minorHAnsi"/>
        </w:rPr>
        <w:t xml:space="preserve"> </w:t>
      </w:r>
      <w:r w:rsidR="003A0B37" w:rsidRPr="000F37D5">
        <w:rPr>
          <w:rFonts w:asciiTheme="minorHAnsi" w:hAnsiTheme="minorHAnsi" w:cstheme="minorHAnsi"/>
        </w:rPr>
        <w:t>The fundamental channel characteristics including pathloss, time and angular spread, Doppler and dominant multipath components are thoroughly studied for tunnel scenario</w:t>
      </w:r>
      <w:r>
        <w:rPr>
          <w:rFonts w:asciiTheme="minorHAnsi" w:hAnsiTheme="minorHAnsi" w:cstheme="minorHAnsi"/>
        </w:rPr>
        <w:t xml:space="preserve"> for </w:t>
      </w:r>
      <w:r w:rsidRPr="00C5603B">
        <w:rPr>
          <w:rFonts w:asciiTheme="minorHAnsi" w:hAnsiTheme="minorHAnsi" w:cstheme="minorHAnsi"/>
        </w:rPr>
        <w:t>D</w:t>
      </w:r>
      <w:r w:rsidRPr="00C5603B">
        <w:rPr>
          <w:rFonts w:asciiTheme="minorHAnsi" w:hAnsiTheme="minorHAnsi" w:cstheme="minorHAnsi"/>
          <w:vertAlign w:val="subscript"/>
        </w:rPr>
        <w:t xml:space="preserve">RRH_height </w:t>
      </w:r>
      <w:r w:rsidRPr="00C5603B">
        <w:rPr>
          <w:rFonts w:asciiTheme="minorHAnsi" w:hAnsiTheme="minorHAnsi" w:cstheme="minorHAnsi"/>
        </w:rPr>
        <w:t>= 5.3m, for single track tunnel</w:t>
      </w:r>
      <w:r w:rsidR="000F37D5">
        <w:rPr>
          <w:rFonts w:asciiTheme="minorHAnsi" w:hAnsiTheme="minorHAnsi" w:cstheme="minorHAnsi"/>
        </w:rPr>
        <w:t xml:space="preserve">. </w:t>
      </w:r>
    </w:p>
    <w:p w14:paraId="2EA4E0D8" w14:textId="77777777" w:rsidR="00CD06C3" w:rsidRDefault="00CD06C3" w:rsidP="003A0B37">
      <w:pPr>
        <w:ind w:firstLineChars="100" w:firstLine="220"/>
        <w:rPr>
          <w:rFonts w:asciiTheme="minorHAnsi" w:hAnsiTheme="minorHAnsi" w:cstheme="minorHAnsi"/>
        </w:rPr>
      </w:pPr>
    </w:p>
    <w:p w14:paraId="451D0F4E" w14:textId="77777777" w:rsidR="00C5603B" w:rsidRPr="00CB7DE4" w:rsidRDefault="00C5603B" w:rsidP="00C5603B">
      <w:pPr>
        <w:ind w:firstLineChars="100" w:firstLine="220"/>
        <w:rPr>
          <w:rFonts w:asciiTheme="minorHAnsi" w:hAnsiTheme="minorHAnsi" w:cstheme="minorHAnsi"/>
        </w:rPr>
      </w:pPr>
      <w:r w:rsidRPr="00CB7DE4">
        <w:rPr>
          <w:rFonts w:asciiTheme="minorHAnsi" w:hAnsiTheme="minorHAnsi" w:cstheme="minorHAnsi" w:hint="eastAsia"/>
        </w:rPr>
        <w:t xml:space="preserve">The </w:t>
      </w:r>
      <w:r w:rsidRPr="00CB7DE4">
        <w:rPr>
          <w:rFonts w:asciiTheme="minorHAnsi" w:hAnsiTheme="minorHAnsi" w:cstheme="minorHAnsi"/>
        </w:rPr>
        <w:t xml:space="preserve">ray-tracing </w:t>
      </w:r>
      <w:r w:rsidRPr="00CB7DE4">
        <w:rPr>
          <w:rFonts w:asciiTheme="minorHAnsi" w:hAnsiTheme="minorHAnsi" w:cstheme="minorHAnsi" w:hint="eastAsia"/>
        </w:rPr>
        <w:t xml:space="preserve">simulation configurations are summarized in Table </w:t>
      </w:r>
      <w:r>
        <w:rPr>
          <w:rFonts w:asciiTheme="minorHAnsi" w:hAnsiTheme="minorHAnsi" w:cstheme="minorHAnsi"/>
        </w:rPr>
        <w:t>1</w:t>
      </w:r>
      <w:r w:rsidRPr="00CB7DE4">
        <w:rPr>
          <w:rFonts w:asciiTheme="minorHAnsi" w:hAnsiTheme="minorHAnsi" w:cstheme="minorHAnsi" w:hint="eastAsia"/>
        </w:rPr>
        <w:t xml:space="preserve">. </w:t>
      </w:r>
      <w:r w:rsidRPr="00CB7DE4">
        <w:rPr>
          <w:rFonts w:asciiTheme="minorHAnsi" w:hAnsiTheme="minorHAnsi" w:cstheme="minorHAnsi"/>
        </w:rPr>
        <w:t>In the RT simulation, the d</w:t>
      </w:r>
      <w:r w:rsidRPr="00CB7DE4">
        <w:rPr>
          <w:rFonts w:asciiTheme="minorHAnsi" w:hAnsiTheme="minorHAnsi" w:cstheme="minorHAnsi" w:hint="eastAsia"/>
        </w:rPr>
        <w:t xml:space="preserve">irect, reflection and scattering </w:t>
      </w:r>
      <w:r w:rsidRPr="00CB7DE4">
        <w:rPr>
          <w:rFonts w:asciiTheme="minorHAnsi" w:hAnsiTheme="minorHAnsi" w:cstheme="minorHAnsi"/>
        </w:rPr>
        <w:t xml:space="preserve">propagation mechanisms </w:t>
      </w:r>
      <w:r w:rsidRPr="00CB7DE4">
        <w:rPr>
          <w:rFonts w:asciiTheme="minorHAnsi" w:hAnsiTheme="minorHAnsi" w:cstheme="minorHAnsi" w:hint="eastAsia"/>
        </w:rPr>
        <w:t>are considered. Concret</w:t>
      </w:r>
      <w:r w:rsidRPr="00CB7DE4">
        <w:rPr>
          <w:rFonts w:asciiTheme="minorHAnsi" w:hAnsiTheme="minorHAnsi" w:cstheme="minorHAnsi"/>
        </w:rPr>
        <w:t>e</w:t>
      </w:r>
      <w:r w:rsidRPr="00CB7DE4">
        <w:rPr>
          <w:rFonts w:asciiTheme="minorHAnsi" w:hAnsiTheme="minorHAnsi" w:cstheme="minorHAnsi" w:hint="eastAsia"/>
        </w:rPr>
        <w:t xml:space="preserve"> </w:t>
      </w:r>
      <w:r w:rsidRPr="00CB7DE4">
        <w:rPr>
          <w:rFonts w:asciiTheme="minorHAnsi" w:hAnsiTheme="minorHAnsi" w:cstheme="minorHAnsi"/>
        </w:rPr>
        <w:t xml:space="preserve">is the material of the buildings and tunnel wall, and metal is the material of the train body and the railway infrastructure. Besides, the omni-directional antenna </w:t>
      </w:r>
      <w:r w:rsidRPr="00CB7DE4">
        <w:rPr>
          <w:rFonts w:asciiTheme="minorHAnsi" w:hAnsiTheme="minorHAnsi" w:cstheme="minorHAnsi" w:hint="eastAsia"/>
        </w:rPr>
        <w:t>ele</w:t>
      </w:r>
      <w:r w:rsidRPr="00CB7DE4">
        <w:rPr>
          <w:rFonts w:asciiTheme="minorHAnsi" w:hAnsiTheme="minorHAnsi" w:cstheme="minorHAnsi"/>
        </w:rPr>
        <w:t xml:space="preserve">ment is configured in the simulation, which is used to capture signals from all directions to reach the characterization in spatial domain. </w:t>
      </w:r>
      <w:r>
        <w:rPr>
          <w:rFonts w:asciiTheme="minorHAnsi" w:hAnsiTheme="minorHAnsi" w:cstheme="minorHAnsi"/>
        </w:rPr>
        <w:t>A well-calibrated R</w:t>
      </w:r>
      <w:r w:rsidRPr="00CB7DE4">
        <w:rPr>
          <w:rFonts w:asciiTheme="minorHAnsi" w:hAnsiTheme="minorHAnsi" w:cstheme="minorHAnsi"/>
        </w:rPr>
        <w:t>T</w:t>
      </w:r>
      <w:r>
        <w:rPr>
          <w:rFonts w:asciiTheme="minorHAnsi" w:hAnsiTheme="minorHAnsi" w:cstheme="minorHAnsi"/>
        </w:rPr>
        <w:t xml:space="preserve"> model</w:t>
      </w:r>
      <w:r w:rsidRPr="00CB7DE4">
        <w:rPr>
          <w:rFonts w:asciiTheme="minorHAnsi" w:hAnsiTheme="minorHAnsi" w:cstheme="minorHAnsi"/>
        </w:rPr>
        <w:t xml:space="preserve"> is used in this work to conduct ray-tracing simulation</w:t>
      </w:r>
      <w:r>
        <w:rPr>
          <w:rFonts w:asciiTheme="minorHAnsi" w:hAnsiTheme="minorHAnsi" w:cstheme="minorHAnsi"/>
        </w:rPr>
        <w:t>, with t</w:t>
      </w:r>
      <w:r w:rsidRPr="00CB7DE4">
        <w:rPr>
          <w:rFonts w:asciiTheme="minorHAnsi" w:hAnsiTheme="minorHAnsi" w:cstheme="minorHAnsi"/>
        </w:rPr>
        <w:t>he electromagnetic parameters of the materials are calibrated and validated.</w:t>
      </w:r>
    </w:p>
    <w:p w14:paraId="1102412F" w14:textId="77777777" w:rsidR="003A0B37" w:rsidRPr="00A4221E" w:rsidRDefault="003A0B37" w:rsidP="003A0B37">
      <w:pPr>
        <w:ind w:firstLineChars="100" w:firstLine="220"/>
        <w:rPr>
          <w:rFonts w:eastAsia="宋体"/>
        </w:rPr>
      </w:pPr>
    </w:p>
    <w:p w14:paraId="7D4B0651" w14:textId="2034E126" w:rsidR="003A0B37" w:rsidRPr="00D26AEC" w:rsidRDefault="003A0B37" w:rsidP="00D26AEC">
      <w:pPr>
        <w:jc w:val="center"/>
        <w:rPr>
          <w:b/>
          <w:sz w:val="18"/>
          <w:szCs w:val="18"/>
          <w:lang w:eastAsia="ko-KR"/>
        </w:rPr>
      </w:pPr>
      <w:r w:rsidRPr="00D26AEC">
        <w:rPr>
          <w:b/>
          <w:sz w:val="18"/>
          <w:szCs w:val="18"/>
          <w:lang w:eastAsia="ko-KR"/>
        </w:rPr>
        <w:t xml:space="preserve">Table </w:t>
      </w:r>
      <w:r w:rsidR="00CB7DE4" w:rsidRPr="00D26AEC">
        <w:rPr>
          <w:b/>
          <w:sz w:val="18"/>
          <w:szCs w:val="18"/>
          <w:lang w:eastAsia="ko-KR"/>
        </w:rPr>
        <w:t>1</w:t>
      </w:r>
      <w:r w:rsidRPr="00D26AEC">
        <w:rPr>
          <w:b/>
          <w:sz w:val="18"/>
          <w:szCs w:val="18"/>
          <w:lang w:eastAsia="ko-KR"/>
        </w:rPr>
        <w:t xml:space="preserve">. </w:t>
      </w:r>
      <w:r w:rsidRPr="00D26AEC">
        <w:rPr>
          <w:bCs/>
          <w:sz w:val="18"/>
          <w:szCs w:val="18"/>
          <w:lang w:eastAsia="ko-KR"/>
        </w:rPr>
        <w:t>Ray-Tracing simulation configuration</w:t>
      </w:r>
    </w:p>
    <w:tbl>
      <w:tblPr>
        <w:tblStyle w:val="PlainTable2"/>
        <w:tblW w:w="4962" w:type="dxa"/>
        <w:jc w:val="center"/>
        <w:tblLayout w:type="fixed"/>
        <w:tblLook w:val="04A0" w:firstRow="1" w:lastRow="0" w:firstColumn="1" w:lastColumn="0" w:noHBand="0" w:noVBand="1"/>
      </w:tblPr>
      <w:tblGrid>
        <w:gridCol w:w="1418"/>
        <w:gridCol w:w="1417"/>
        <w:gridCol w:w="2127"/>
      </w:tblGrid>
      <w:tr w:rsidR="003A0B37" w:rsidRPr="0039292A" w14:paraId="6D3784CB" w14:textId="77777777" w:rsidTr="00CB7DE4">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auto"/>
            </w:tcBorders>
            <w:noWrap/>
            <w:hideMark/>
          </w:tcPr>
          <w:p w14:paraId="423E4B1C" w14:textId="77777777" w:rsidR="003A0B37" w:rsidRPr="0039292A" w:rsidRDefault="003A0B37" w:rsidP="00CB7DE4">
            <w:pPr>
              <w:jc w:val="center"/>
              <w:rPr>
                <w:bCs w:val="0"/>
                <w:color w:val="000000"/>
                <w:sz w:val="16"/>
              </w:rPr>
            </w:pPr>
            <w:r w:rsidRPr="0039292A">
              <w:rPr>
                <w:bCs w:val="0"/>
                <w:color w:val="000000"/>
                <w:sz w:val="16"/>
              </w:rPr>
              <w:t>Freq</w:t>
            </w:r>
            <w:r w:rsidRPr="0039292A">
              <w:rPr>
                <w:rFonts w:hint="eastAsia"/>
                <w:bCs w:val="0"/>
                <w:color w:val="000000"/>
                <w:sz w:val="16"/>
              </w:rPr>
              <w:t>.</w:t>
            </w:r>
            <w:r w:rsidRPr="0039292A">
              <w:rPr>
                <w:bCs w:val="0"/>
                <w:color w:val="000000"/>
                <w:sz w:val="16"/>
              </w:rPr>
              <w:t>/BW</w:t>
            </w:r>
          </w:p>
        </w:tc>
        <w:tc>
          <w:tcPr>
            <w:tcW w:w="3544" w:type="dxa"/>
            <w:gridSpan w:val="2"/>
            <w:tcBorders>
              <w:top w:val="single" w:sz="8" w:space="0" w:color="auto"/>
            </w:tcBorders>
            <w:noWrap/>
            <w:hideMark/>
          </w:tcPr>
          <w:p w14:paraId="6AD44A69" w14:textId="77777777" w:rsidR="003A0B37" w:rsidRPr="0039292A" w:rsidRDefault="003A0B37" w:rsidP="00CB7DE4">
            <w:pPr>
              <w:jc w:val="center"/>
              <w:cnfStyle w:val="100000000000" w:firstRow="1" w:lastRow="0" w:firstColumn="0" w:lastColumn="0" w:oddVBand="0" w:evenVBand="0" w:oddHBand="0" w:evenHBand="0" w:firstRowFirstColumn="0" w:firstRowLastColumn="0" w:lastRowFirstColumn="0" w:lastRowLastColumn="0"/>
              <w:rPr>
                <w:b w:val="0"/>
                <w:color w:val="000000"/>
                <w:sz w:val="16"/>
              </w:rPr>
            </w:pPr>
            <w:r w:rsidRPr="0039292A">
              <w:rPr>
                <w:b w:val="0"/>
                <w:color w:val="000000"/>
                <w:sz w:val="16"/>
              </w:rPr>
              <w:t>30 GHz, 100MHz</w:t>
            </w:r>
          </w:p>
        </w:tc>
      </w:tr>
      <w:tr w:rsidR="003A0B37" w:rsidRPr="0039292A" w14:paraId="133CB9DA"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tcPr>
          <w:p w14:paraId="05EE5A42" w14:textId="77777777" w:rsidR="003A0B37" w:rsidRPr="0039292A" w:rsidRDefault="003A0B37" w:rsidP="00CB7DE4">
            <w:pPr>
              <w:jc w:val="center"/>
              <w:rPr>
                <w:bCs w:val="0"/>
                <w:color w:val="000000"/>
                <w:sz w:val="16"/>
              </w:rPr>
            </w:pPr>
            <w:r w:rsidRPr="0039292A">
              <w:rPr>
                <w:bCs w:val="0"/>
                <w:color w:val="000000"/>
                <w:sz w:val="16"/>
              </w:rPr>
              <w:t>Scenarios</w:t>
            </w:r>
          </w:p>
        </w:tc>
        <w:tc>
          <w:tcPr>
            <w:tcW w:w="3544" w:type="dxa"/>
            <w:gridSpan w:val="2"/>
            <w:noWrap/>
          </w:tcPr>
          <w:p w14:paraId="240948DB" w14:textId="4E8165D0" w:rsidR="003A0B37" w:rsidRPr="0039292A" w:rsidRDefault="00D26AEC"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Pr>
                <w:color w:val="000000"/>
                <w:sz w:val="16"/>
              </w:rPr>
              <w:t>T</w:t>
            </w:r>
            <w:r w:rsidR="003A0B37" w:rsidRPr="0039292A">
              <w:rPr>
                <w:color w:val="000000"/>
                <w:sz w:val="16"/>
              </w:rPr>
              <w:t>unnel</w:t>
            </w:r>
          </w:p>
        </w:tc>
      </w:tr>
      <w:tr w:rsidR="003A0B37" w:rsidRPr="0039292A" w14:paraId="7D077356"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BB28DD4" w14:textId="7F88DDEE" w:rsidR="003A0B37" w:rsidRPr="0039292A" w:rsidRDefault="003A0B37" w:rsidP="00CB7DE4">
            <w:pPr>
              <w:jc w:val="center"/>
              <w:rPr>
                <w:bCs w:val="0"/>
                <w:color w:val="000000"/>
                <w:sz w:val="16"/>
              </w:rPr>
            </w:pPr>
            <w:r w:rsidRPr="0039292A">
              <w:rPr>
                <w:bCs w:val="0"/>
                <w:color w:val="000000"/>
                <w:sz w:val="16"/>
              </w:rPr>
              <w:t>Antenna</w:t>
            </w:r>
          </w:p>
        </w:tc>
        <w:tc>
          <w:tcPr>
            <w:tcW w:w="3544" w:type="dxa"/>
            <w:gridSpan w:val="2"/>
            <w:hideMark/>
          </w:tcPr>
          <w:p w14:paraId="2BF7C93F" w14:textId="40B6E8A6"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Tx: 1 antenna element</w:t>
            </w:r>
          </w:p>
          <w:p w14:paraId="5BF03773"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Rx: 1 antenna element</w:t>
            </w:r>
          </w:p>
          <w:p w14:paraId="298C0E25"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Omni-directional antenna element</w:t>
            </w:r>
          </w:p>
        </w:tc>
      </w:tr>
      <w:tr w:rsidR="003A0B37" w:rsidRPr="0039292A" w14:paraId="4470BF5E"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21E0988A" w14:textId="77777777" w:rsidR="003A0B37" w:rsidRPr="0039292A" w:rsidRDefault="003A0B37" w:rsidP="00CB7DE4">
            <w:pPr>
              <w:jc w:val="center"/>
              <w:rPr>
                <w:bCs w:val="0"/>
                <w:color w:val="000000"/>
                <w:sz w:val="16"/>
              </w:rPr>
            </w:pPr>
            <w:r w:rsidRPr="0039292A">
              <w:rPr>
                <w:bCs w:val="0"/>
                <w:color w:val="000000"/>
                <w:sz w:val="16"/>
              </w:rPr>
              <w:t>Propagation mechanism</w:t>
            </w:r>
          </w:p>
        </w:tc>
        <w:tc>
          <w:tcPr>
            <w:tcW w:w="1417" w:type="dxa"/>
            <w:noWrap/>
            <w:hideMark/>
          </w:tcPr>
          <w:p w14:paraId="4048A7FF"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w:t>
            </w:r>
          </w:p>
        </w:tc>
        <w:tc>
          <w:tcPr>
            <w:tcW w:w="2127" w:type="dxa"/>
            <w:noWrap/>
            <w:hideMark/>
          </w:tcPr>
          <w:p w14:paraId="3E61AE83"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Friis equation</w:t>
            </w:r>
          </w:p>
        </w:tc>
      </w:tr>
      <w:tr w:rsidR="003A0B37" w:rsidRPr="0039292A" w14:paraId="5D54E649"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346A4294" w14:textId="77777777" w:rsidR="003A0B37" w:rsidRPr="0039292A" w:rsidRDefault="003A0B37" w:rsidP="00CB7DE4">
            <w:pPr>
              <w:jc w:val="center"/>
              <w:rPr>
                <w:bCs w:val="0"/>
                <w:color w:val="000000"/>
                <w:sz w:val="16"/>
              </w:rPr>
            </w:pPr>
          </w:p>
        </w:tc>
        <w:tc>
          <w:tcPr>
            <w:tcW w:w="1417" w:type="dxa"/>
            <w:noWrap/>
            <w:hideMark/>
          </w:tcPr>
          <w:p w14:paraId="6B8901E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Reflection</w:t>
            </w:r>
          </w:p>
        </w:tc>
        <w:tc>
          <w:tcPr>
            <w:tcW w:w="2127" w:type="dxa"/>
            <w:noWrap/>
            <w:hideMark/>
          </w:tcPr>
          <w:p w14:paraId="021AE878" w14:textId="27AE4533"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Fresnel eq. (to 7</w:t>
            </w:r>
            <w:r w:rsidRPr="0039292A">
              <w:rPr>
                <w:color w:val="000000"/>
                <w:sz w:val="16"/>
                <w:vertAlign w:val="superscript"/>
              </w:rPr>
              <w:t>th</w:t>
            </w:r>
            <w:r w:rsidRPr="0039292A">
              <w:rPr>
                <w:color w:val="000000"/>
                <w:sz w:val="16"/>
              </w:rPr>
              <w:t xml:space="preserve"> order) </w:t>
            </w:r>
          </w:p>
        </w:tc>
      </w:tr>
      <w:tr w:rsidR="003A0B37" w:rsidRPr="0039292A" w14:paraId="0F0ECC2D"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D135C2F" w14:textId="77777777" w:rsidR="003A0B37" w:rsidRPr="0039292A" w:rsidRDefault="003A0B37" w:rsidP="00CB7DE4">
            <w:pPr>
              <w:jc w:val="center"/>
              <w:rPr>
                <w:bCs w:val="0"/>
                <w:color w:val="000000"/>
                <w:sz w:val="16"/>
              </w:rPr>
            </w:pPr>
          </w:p>
        </w:tc>
        <w:tc>
          <w:tcPr>
            <w:tcW w:w="1417" w:type="dxa"/>
            <w:noWrap/>
            <w:hideMark/>
          </w:tcPr>
          <w:p w14:paraId="0AC44381"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Scattering</w:t>
            </w:r>
          </w:p>
        </w:tc>
        <w:tc>
          <w:tcPr>
            <w:tcW w:w="2127" w:type="dxa"/>
            <w:noWrap/>
            <w:hideMark/>
          </w:tcPr>
          <w:p w14:paraId="265E69D5" w14:textId="59D45C10"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Directive scattering</w:t>
            </w:r>
          </w:p>
        </w:tc>
      </w:tr>
      <w:tr w:rsidR="003A0B37" w:rsidRPr="0039292A" w14:paraId="2CCCB373"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45BB8BE0" w14:textId="77777777" w:rsidR="003A0B37" w:rsidRPr="0039292A" w:rsidRDefault="003A0B37" w:rsidP="00CB7DE4">
            <w:pPr>
              <w:jc w:val="center"/>
              <w:rPr>
                <w:bCs w:val="0"/>
                <w:color w:val="000000"/>
                <w:sz w:val="16"/>
              </w:rPr>
            </w:pPr>
            <w:r w:rsidRPr="0039292A">
              <w:rPr>
                <w:bCs w:val="0"/>
                <w:color w:val="000000"/>
                <w:sz w:val="16"/>
              </w:rPr>
              <w:t>Material</w:t>
            </w:r>
          </w:p>
        </w:tc>
        <w:tc>
          <w:tcPr>
            <w:tcW w:w="1417" w:type="dxa"/>
            <w:noWrap/>
            <w:hideMark/>
          </w:tcPr>
          <w:p w14:paraId="46F1ECB0"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Building</w:t>
            </w:r>
            <w:r>
              <w:rPr>
                <w:color w:val="000000"/>
                <w:sz w:val="16"/>
              </w:rPr>
              <w:t>/Tunnel</w:t>
            </w:r>
          </w:p>
        </w:tc>
        <w:tc>
          <w:tcPr>
            <w:tcW w:w="2127" w:type="dxa"/>
          </w:tcPr>
          <w:p w14:paraId="4A11ED62"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7FF5CB8"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noWrap/>
          </w:tcPr>
          <w:p w14:paraId="440D1D5E" w14:textId="77777777" w:rsidR="003A0B37" w:rsidRPr="0039292A" w:rsidRDefault="003A0B37" w:rsidP="00CB7DE4">
            <w:pPr>
              <w:jc w:val="center"/>
              <w:rPr>
                <w:bCs w:val="0"/>
                <w:color w:val="000000"/>
                <w:sz w:val="16"/>
              </w:rPr>
            </w:pPr>
          </w:p>
        </w:tc>
        <w:tc>
          <w:tcPr>
            <w:tcW w:w="1417" w:type="dxa"/>
            <w:noWrap/>
          </w:tcPr>
          <w:p w14:paraId="462C69C7"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Ground</w:t>
            </w:r>
          </w:p>
        </w:tc>
        <w:tc>
          <w:tcPr>
            <w:tcW w:w="2127" w:type="dxa"/>
          </w:tcPr>
          <w:p w14:paraId="30E2CDD6"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675099A"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tcBorders>
              <w:bottom w:val="single" w:sz="8" w:space="0" w:color="auto"/>
            </w:tcBorders>
            <w:hideMark/>
          </w:tcPr>
          <w:p w14:paraId="6A94A761" w14:textId="77777777" w:rsidR="003A0B37" w:rsidRPr="0039292A" w:rsidRDefault="003A0B37" w:rsidP="00CB7DE4">
            <w:pPr>
              <w:jc w:val="center"/>
              <w:rPr>
                <w:bCs w:val="0"/>
                <w:color w:val="000000"/>
                <w:sz w:val="16"/>
              </w:rPr>
            </w:pPr>
          </w:p>
        </w:tc>
        <w:tc>
          <w:tcPr>
            <w:tcW w:w="1417" w:type="dxa"/>
            <w:tcBorders>
              <w:bottom w:val="single" w:sz="8" w:space="0" w:color="auto"/>
            </w:tcBorders>
            <w:noWrap/>
            <w:hideMark/>
          </w:tcPr>
          <w:p w14:paraId="63E6185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Train/Rail</w:t>
            </w:r>
          </w:p>
        </w:tc>
        <w:tc>
          <w:tcPr>
            <w:tcW w:w="2127" w:type="dxa"/>
            <w:tcBorders>
              <w:bottom w:val="single" w:sz="8" w:space="0" w:color="auto"/>
            </w:tcBorders>
            <w:noWrap/>
            <w:hideMark/>
          </w:tcPr>
          <w:p w14:paraId="0D40B539"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Metal</w:t>
            </w:r>
          </w:p>
        </w:tc>
      </w:tr>
    </w:tbl>
    <w:p w14:paraId="52FE0DC5" w14:textId="77777777" w:rsidR="003A0B37" w:rsidRDefault="003A0B37" w:rsidP="00CB7DE4">
      <w:pPr>
        <w:ind w:firstLineChars="100" w:firstLine="220"/>
        <w:jc w:val="center"/>
        <w:rPr>
          <w:highlight w:val="yellow"/>
          <w:lang w:eastAsia="ko-KR"/>
        </w:rPr>
      </w:pPr>
    </w:p>
    <w:p w14:paraId="44F310AC" w14:textId="44B787B8" w:rsidR="00C5603B" w:rsidRPr="007D4705" w:rsidRDefault="00C5603B" w:rsidP="00303E30">
      <w:pPr>
        <w:pStyle w:val="Heading2"/>
        <w:rPr>
          <w:lang w:eastAsia="zh-CN"/>
        </w:rPr>
      </w:pPr>
      <w:r>
        <w:rPr>
          <w:lang w:eastAsia="zh-CN"/>
        </w:rPr>
        <w:t>2.1 Pathloss</w:t>
      </w:r>
      <w:r w:rsidR="00303E30">
        <w:rPr>
          <w:lang w:eastAsia="zh-CN"/>
        </w:rPr>
        <w:t xml:space="preserve"> Modeling</w:t>
      </w:r>
    </w:p>
    <w:p w14:paraId="7237F51A" w14:textId="3456B0F0" w:rsidR="00C5603B" w:rsidRPr="00C5603B" w:rsidRDefault="00C5603B" w:rsidP="00C5603B">
      <w:pPr>
        <w:ind w:firstLineChars="100" w:firstLine="220"/>
        <w:rPr>
          <w:rFonts w:asciiTheme="minorHAnsi" w:hAnsiTheme="minorHAnsi" w:cstheme="minorHAnsi"/>
        </w:rPr>
      </w:pPr>
      <w:r w:rsidRPr="00C5603B">
        <w:rPr>
          <w:rFonts w:asciiTheme="minorHAnsi" w:hAnsiTheme="minorHAnsi" w:cstheme="minorHAnsi" w:hint="eastAsia"/>
        </w:rPr>
        <w:t>F</w:t>
      </w:r>
      <w:r w:rsidRPr="00C5603B">
        <w:rPr>
          <w:rFonts w:asciiTheme="minorHAnsi" w:hAnsiTheme="minorHAnsi" w:cstheme="minorHAnsi"/>
        </w:rPr>
        <w:t xml:space="preserve">ig. </w:t>
      </w:r>
      <w:r>
        <w:rPr>
          <w:rFonts w:asciiTheme="minorHAnsi" w:hAnsiTheme="minorHAnsi" w:cstheme="minorHAnsi"/>
        </w:rPr>
        <w:t>1</w:t>
      </w:r>
      <w:r w:rsidRPr="00C5603B">
        <w:rPr>
          <w:rFonts w:asciiTheme="minorHAnsi" w:hAnsiTheme="minorHAnsi" w:cstheme="minorHAnsi"/>
        </w:rPr>
        <w:t xml:space="preserve"> compares the pathloss trends between these two scenarios. It is demonstrated that the pathloss characteristics in the urban open space and tunnel scenarios are almost the same in most locations. However, the pathloss trends of two scenarios diverge as the transceivers get closer, that is, pathloss in the urban scenario becomes much larger than the counterpart in tunnel scenario. Particularly, when Rx moves to the location beneath the Tx point, the pathloss difference can reach over 20 dB. This can be explained by the narrow shape of tunnel resulting in positive accumulation of multipath components (MPCs).</w:t>
      </w:r>
    </w:p>
    <w:p w14:paraId="67C2D629" w14:textId="77777777" w:rsidR="00C5603B" w:rsidRPr="007D4705" w:rsidRDefault="00C5603B" w:rsidP="00C5603B">
      <w:pPr>
        <w:jc w:val="center"/>
        <w:rPr>
          <w:rFonts w:eastAsia="宋体"/>
        </w:rPr>
      </w:pPr>
      <w:r w:rsidRPr="007D4705">
        <w:rPr>
          <w:rFonts w:eastAsia="宋体"/>
          <w:noProof/>
        </w:rPr>
        <w:lastRenderedPageBreak/>
        <w:drawing>
          <wp:inline distT="0" distB="0" distL="0" distR="0" wp14:anchorId="417E1323" wp14:editId="5B33EB72">
            <wp:extent cx="5292899" cy="2129614"/>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4547" cy="2142348"/>
                    </a:xfrm>
                    <a:prstGeom prst="rect">
                      <a:avLst/>
                    </a:prstGeom>
                    <a:noFill/>
                  </pic:spPr>
                </pic:pic>
              </a:graphicData>
            </a:graphic>
          </wp:inline>
        </w:drawing>
      </w:r>
    </w:p>
    <w:p w14:paraId="389EDC81" w14:textId="74FCDCC0" w:rsidR="00C5603B" w:rsidRPr="007D4705" w:rsidRDefault="00C5603B" w:rsidP="00CA2AA4">
      <w:pPr>
        <w:jc w:val="center"/>
        <w:rPr>
          <w:b/>
          <w:sz w:val="18"/>
          <w:szCs w:val="18"/>
          <w:lang w:eastAsia="ko-KR"/>
        </w:rPr>
      </w:pPr>
      <w:r w:rsidRPr="007D4705">
        <w:rPr>
          <w:rFonts w:hint="eastAsia"/>
          <w:b/>
          <w:sz w:val="18"/>
          <w:szCs w:val="18"/>
          <w:lang w:eastAsia="ko-KR"/>
        </w:rPr>
        <w:t>F</w:t>
      </w:r>
      <w:r w:rsidRPr="007D4705">
        <w:rPr>
          <w:b/>
          <w:sz w:val="18"/>
          <w:szCs w:val="18"/>
          <w:lang w:eastAsia="ko-KR"/>
        </w:rPr>
        <w:t xml:space="preserve">ig. </w:t>
      </w:r>
      <w:r>
        <w:rPr>
          <w:b/>
          <w:sz w:val="18"/>
          <w:szCs w:val="18"/>
          <w:lang w:eastAsia="ko-KR"/>
        </w:rPr>
        <w:t>1. Path</w:t>
      </w:r>
      <w:r w:rsidRPr="007D4705">
        <w:rPr>
          <w:b/>
          <w:sz w:val="18"/>
          <w:szCs w:val="18"/>
          <w:lang w:eastAsia="ko-KR"/>
        </w:rPr>
        <w:t xml:space="preserve">loss </w:t>
      </w:r>
      <w:r w:rsidRPr="00390ABC">
        <w:rPr>
          <w:b/>
          <w:sz w:val="18"/>
          <w:szCs w:val="18"/>
          <w:lang w:eastAsia="ko-KR"/>
        </w:rPr>
        <w:t xml:space="preserve">in </w:t>
      </w:r>
      <w:r w:rsidR="00CA2AA4">
        <w:rPr>
          <w:b/>
          <w:sz w:val="18"/>
          <w:szCs w:val="18"/>
          <w:lang w:eastAsia="ko-KR"/>
        </w:rPr>
        <w:t>HST</w:t>
      </w:r>
      <w:r w:rsidRPr="00390ABC">
        <w:rPr>
          <w:b/>
          <w:sz w:val="18"/>
          <w:szCs w:val="18"/>
          <w:lang w:eastAsia="ko-KR"/>
        </w:rPr>
        <w:t xml:space="preserve"> scenarios: Urban open space scenario (</w:t>
      </w:r>
      <w:r>
        <w:rPr>
          <w:b/>
          <w:sz w:val="18"/>
          <w:szCs w:val="18"/>
          <w:lang w:eastAsia="ko-KR"/>
        </w:rPr>
        <w:t>left</w:t>
      </w:r>
      <w:r w:rsidRPr="00390ABC">
        <w:rPr>
          <w:b/>
          <w:sz w:val="18"/>
          <w:szCs w:val="18"/>
          <w:lang w:eastAsia="ko-KR"/>
        </w:rPr>
        <w:t>); Tunnel scenario (</w:t>
      </w:r>
      <w:r>
        <w:rPr>
          <w:b/>
          <w:sz w:val="18"/>
          <w:szCs w:val="18"/>
          <w:lang w:eastAsia="ko-KR"/>
        </w:rPr>
        <w:t>right</w:t>
      </w:r>
      <w:r w:rsidRPr="00390ABC">
        <w:rPr>
          <w:b/>
          <w:sz w:val="18"/>
          <w:szCs w:val="18"/>
          <w:lang w:eastAsia="ko-KR"/>
        </w:rPr>
        <w:t>)</w:t>
      </w:r>
      <w:r w:rsidRPr="007D4705">
        <w:rPr>
          <w:b/>
          <w:sz w:val="18"/>
          <w:szCs w:val="18"/>
          <w:lang w:eastAsia="ko-KR"/>
        </w:rPr>
        <w:t>.</w:t>
      </w:r>
    </w:p>
    <w:p w14:paraId="3006C910" w14:textId="77777777" w:rsidR="00CA2AA4" w:rsidRDefault="00CA2AA4" w:rsidP="00CA2AA4">
      <w:pPr>
        <w:spacing w:after="180"/>
        <w:rPr>
          <w:rFonts w:asciiTheme="minorHAnsi" w:hAnsiTheme="minorHAnsi" w:cstheme="minorHAnsi"/>
          <w:b/>
          <w:bCs/>
          <w:lang w:val="sv-SE"/>
        </w:rPr>
      </w:pPr>
    </w:p>
    <w:p w14:paraId="2F283D74" w14:textId="3CCF8F74" w:rsidR="00CA2AA4" w:rsidRPr="00325456" w:rsidRDefault="00CA2AA4" w:rsidP="00CA2AA4">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Similar pathloss trends are observed for </w:t>
      </w:r>
      <w:r w:rsidR="008F3691">
        <w:rPr>
          <w:rFonts w:asciiTheme="minorHAnsi" w:hAnsiTheme="minorHAnsi" w:cstheme="minorHAnsi"/>
          <w:lang w:val="sv-SE"/>
        </w:rPr>
        <w:t>FR2 HST tunnel and urban open space scenarios, b</w:t>
      </w:r>
      <w:r>
        <w:rPr>
          <w:rFonts w:asciiTheme="minorHAnsi" w:hAnsiTheme="minorHAnsi" w:cstheme="minorHAnsi"/>
          <w:lang w:val="sv-SE"/>
        </w:rPr>
        <w:t xml:space="preserve">ecause of </w:t>
      </w:r>
      <w:r w:rsidR="008F3691">
        <w:rPr>
          <w:rFonts w:asciiTheme="minorHAnsi" w:hAnsiTheme="minorHAnsi" w:cstheme="minorHAnsi"/>
          <w:lang w:val="sv-SE"/>
        </w:rPr>
        <w:t>mmWave panel rather than leaky cable used for FR2 deployment</w:t>
      </w:r>
      <w:r>
        <w:rPr>
          <w:rFonts w:asciiTheme="minorHAnsi" w:hAnsiTheme="minorHAnsi" w:cstheme="minorHAnsi"/>
          <w:lang w:val="sv-SE"/>
        </w:rPr>
        <w:t xml:space="preserve">. </w:t>
      </w:r>
    </w:p>
    <w:p w14:paraId="32741C03" w14:textId="7CD0E315" w:rsidR="003A0B37" w:rsidRPr="00975F39" w:rsidRDefault="00734B3A" w:rsidP="00303E30">
      <w:pPr>
        <w:pStyle w:val="Heading2"/>
        <w:rPr>
          <w:lang w:eastAsia="zh-CN"/>
        </w:rPr>
      </w:pPr>
      <w:r>
        <w:rPr>
          <w:lang w:eastAsia="zh-CN"/>
        </w:rPr>
        <w:t>2.</w:t>
      </w:r>
      <w:r w:rsidR="00E63641">
        <w:rPr>
          <w:lang w:eastAsia="zh-CN"/>
        </w:rPr>
        <w:t>2</w:t>
      </w:r>
      <w:r w:rsidR="003A0B37" w:rsidRPr="00975F39">
        <w:rPr>
          <w:lang w:eastAsia="zh-CN"/>
        </w:rPr>
        <w:t xml:space="preserve"> Angular </w:t>
      </w:r>
      <w:r w:rsidR="003A0B37">
        <w:rPr>
          <w:lang w:eastAsia="zh-CN"/>
        </w:rPr>
        <w:t>s</w:t>
      </w:r>
      <w:r w:rsidR="003A0B37" w:rsidRPr="00975F39">
        <w:rPr>
          <w:lang w:eastAsia="zh-CN"/>
        </w:rPr>
        <w:t>pread</w:t>
      </w:r>
    </w:p>
    <w:p w14:paraId="2B63702A" w14:textId="3E0BCAA9" w:rsidR="003A0B37" w:rsidRPr="00734B3A" w:rsidRDefault="003A0B37" w:rsidP="003A0B37">
      <w:pPr>
        <w:ind w:firstLineChars="100" w:firstLine="220"/>
        <w:rPr>
          <w:rFonts w:asciiTheme="minorHAnsi" w:hAnsiTheme="minorHAnsi" w:cstheme="minorHAnsi"/>
        </w:rPr>
      </w:pPr>
      <w:r w:rsidRPr="00734B3A">
        <w:rPr>
          <w:rFonts w:asciiTheme="minorHAnsi" w:hAnsiTheme="minorHAnsi" w:cstheme="minorHAnsi"/>
        </w:rPr>
        <w:t xml:space="preserve">The RMS angular spreads in </w:t>
      </w:r>
      <w:r w:rsidR="00734B3A">
        <w:rPr>
          <w:rFonts w:asciiTheme="minorHAnsi" w:hAnsiTheme="minorHAnsi" w:cstheme="minorHAnsi"/>
        </w:rPr>
        <w:t xml:space="preserve">tunnel </w:t>
      </w:r>
      <w:r w:rsidR="00303E30">
        <w:rPr>
          <w:rFonts w:asciiTheme="minorHAnsi" w:hAnsiTheme="minorHAnsi" w:cstheme="minorHAnsi"/>
        </w:rPr>
        <w:t xml:space="preserve">and urban open space </w:t>
      </w:r>
      <w:r w:rsidR="00734B3A">
        <w:rPr>
          <w:rFonts w:asciiTheme="minorHAnsi" w:hAnsiTheme="minorHAnsi" w:cstheme="minorHAnsi"/>
        </w:rPr>
        <w:t>deployment scenario</w:t>
      </w:r>
      <w:r w:rsidRPr="00734B3A">
        <w:rPr>
          <w:rFonts w:asciiTheme="minorHAnsi" w:hAnsiTheme="minorHAnsi" w:cstheme="minorHAnsi"/>
        </w:rPr>
        <w:t xml:space="preserve"> are shown in Fig. </w:t>
      </w:r>
      <w:r w:rsidR="00E63641">
        <w:rPr>
          <w:rFonts w:asciiTheme="minorHAnsi" w:hAnsiTheme="minorHAnsi" w:cstheme="minorHAnsi"/>
        </w:rPr>
        <w:t>2</w:t>
      </w:r>
      <w:r w:rsidRPr="00734B3A">
        <w:rPr>
          <w:rFonts w:asciiTheme="minorHAnsi" w:hAnsiTheme="minorHAnsi" w:cstheme="minorHAnsi"/>
        </w:rPr>
        <w:t>. ASA, ASD, ESA, ESD are the terms used to represent the angular spreads of the azimuth angle of arrival</w:t>
      </w:r>
      <w:r w:rsidR="00EF0D30">
        <w:rPr>
          <w:rFonts w:asciiTheme="minorHAnsi" w:hAnsiTheme="minorHAnsi" w:cstheme="minorHAnsi"/>
        </w:rPr>
        <w:t xml:space="preserve"> (to UE)</w:t>
      </w:r>
      <w:r w:rsidRPr="00734B3A">
        <w:rPr>
          <w:rFonts w:asciiTheme="minorHAnsi" w:hAnsiTheme="minorHAnsi" w:cstheme="minorHAnsi"/>
        </w:rPr>
        <w:t>, the azimuth angle of departure</w:t>
      </w:r>
      <w:r w:rsidR="00EF0D30">
        <w:rPr>
          <w:rFonts w:asciiTheme="minorHAnsi" w:hAnsiTheme="minorHAnsi" w:cstheme="minorHAnsi"/>
        </w:rPr>
        <w:t xml:space="preserve"> (from gNB RRH)</w:t>
      </w:r>
      <w:r w:rsidRPr="00734B3A">
        <w:rPr>
          <w:rFonts w:asciiTheme="minorHAnsi" w:hAnsiTheme="minorHAnsi" w:cstheme="minorHAnsi"/>
        </w:rPr>
        <w:t>, the elevation angle of arrival</w:t>
      </w:r>
      <w:r w:rsidR="00EF0D30">
        <w:rPr>
          <w:rFonts w:asciiTheme="minorHAnsi" w:hAnsiTheme="minorHAnsi" w:cstheme="minorHAnsi"/>
        </w:rPr>
        <w:t xml:space="preserve"> (to UE)</w:t>
      </w:r>
      <w:r w:rsidRPr="00734B3A">
        <w:rPr>
          <w:rFonts w:asciiTheme="minorHAnsi" w:hAnsiTheme="minorHAnsi" w:cstheme="minorHAnsi"/>
        </w:rPr>
        <w:t xml:space="preserve"> and elevation angle of departure</w:t>
      </w:r>
      <w:r w:rsidR="00EF0D30">
        <w:rPr>
          <w:rFonts w:asciiTheme="minorHAnsi" w:hAnsiTheme="minorHAnsi" w:cstheme="minorHAnsi"/>
        </w:rPr>
        <w:t xml:space="preserve"> (from gNB RRH)</w:t>
      </w:r>
      <w:r w:rsidRPr="00734B3A">
        <w:rPr>
          <w:rFonts w:asciiTheme="minorHAnsi" w:hAnsiTheme="minorHAnsi" w:cstheme="minorHAnsi"/>
        </w:rPr>
        <w:t xml:space="preserve">, respectively. </w:t>
      </w:r>
    </w:p>
    <w:p w14:paraId="132721CD" w14:textId="5F487CCE" w:rsidR="00734B3A" w:rsidRDefault="00734B3A" w:rsidP="003A0B37">
      <w:pPr>
        <w:ind w:firstLineChars="100" w:firstLine="220"/>
        <w:rPr>
          <w:rFonts w:asciiTheme="minorHAnsi" w:hAnsiTheme="minorHAnsi" w:cstheme="minorHAnsi"/>
        </w:rPr>
      </w:pPr>
    </w:p>
    <w:p w14:paraId="4838ABF7" w14:textId="77777777" w:rsidR="00303E30" w:rsidRPr="007D4705" w:rsidRDefault="00303E30" w:rsidP="00303E30">
      <w:pPr>
        <w:jc w:val="center"/>
        <w:rPr>
          <w:rFonts w:eastAsia="宋体"/>
        </w:rPr>
      </w:pPr>
      <w:r w:rsidRPr="007D4705">
        <w:rPr>
          <w:rFonts w:eastAsia="宋体" w:hint="eastAsia"/>
          <w:noProof/>
        </w:rPr>
        <w:drawing>
          <wp:inline distT="0" distB="0" distL="0" distR="0" wp14:anchorId="1EC7A10B" wp14:editId="2AA11277">
            <wp:extent cx="4128751" cy="1661822"/>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0184" cy="1666424"/>
                    </a:xfrm>
                    <a:prstGeom prst="rect">
                      <a:avLst/>
                    </a:prstGeom>
                    <a:noFill/>
                  </pic:spPr>
                </pic:pic>
              </a:graphicData>
            </a:graphic>
          </wp:inline>
        </w:drawing>
      </w:r>
    </w:p>
    <w:p w14:paraId="4129F022"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ASA</w:t>
      </w:r>
    </w:p>
    <w:p w14:paraId="00EE142F" w14:textId="77777777" w:rsidR="00303E30" w:rsidRPr="007D4705" w:rsidRDefault="00303E30" w:rsidP="00303E30">
      <w:pPr>
        <w:jc w:val="center"/>
        <w:rPr>
          <w:rFonts w:eastAsia="宋体"/>
          <w:b/>
          <w:sz w:val="18"/>
          <w:szCs w:val="18"/>
        </w:rPr>
      </w:pPr>
      <w:r w:rsidRPr="007D4705">
        <w:rPr>
          <w:rFonts w:eastAsia="宋体"/>
          <w:b/>
          <w:noProof/>
          <w:sz w:val="18"/>
          <w:szCs w:val="18"/>
        </w:rPr>
        <w:drawing>
          <wp:inline distT="0" distB="0" distL="0" distR="0" wp14:anchorId="3F3F0DEF" wp14:editId="33089986">
            <wp:extent cx="4148507" cy="1669774"/>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1809" cy="1679153"/>
                    </a:xfrm>
                    <a:prstGeom prst="rect">
                      <a:avLst/>
                    </a:prstGeom>
                    <a:noFill/>
                  </pic:spPr>
                </pic:pic>
              </a:graphicData>
            </a:graphic>
          </wp:inline>
        </w:drawing>
      </w:r>
    </w:p>
    <w:p w14:paraId="4888FBA8"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ESA</w:t>
      </w:r>
    </w:p>
    <w:p w14:paraId="4A2B38CB" w14:textId="77777777" w:rsidR="00303E30" w:rsidRPr="007D4705" w:rsidRDefault="00303E30" w:rsidP="00303E30">
      <w:pPr>
        <w:jc w:val="center"/>
        <w:rPr>
          <w:rFonts w:eastAsia="宋体"/>
          <w:b/>
          <w:sz w:val="18"/>
          <w:szCs w:val="18"/>
        </w:rPr>
      </w:pPr>
      <w:r w:rsidRPr="007D4705">
        <w:rPr>
          <w:rFonts w:eastAsia="宋体"/>
          <w:b/>
          <w:noProof/>
          <w:sz w:val="18"/>
          <w:szCs w:val="18"/>
        </w:rPr>
        <w:lastRenderedPageBreak/>
        <w:drawing>
          <wp:inline distT="0" distB="0" distL="0" distR="0" wp14:anchorId="1F242BAC" wp14:editId="5EA96D64">
            <wp:extent cx="4207772" cy="1693628"/>
            <wp:effectExtent l="0" t="0" r="0" b="190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8951" cy="1698127"/>
                    </a:xfrm>
                    <a:prstGeom prst="rect">
                      <a:avLst/>
                    </a:prstGeom>
                    <a:noFill/>
                  </pic:spPr>
                </pic:pic>
              </a:graphicData>
            </a:graphic>
          </wp:inline>
        </w:drawing>
      </w:r>
    </w:p>
    <w:p w14:paraId="772EA41A"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ASD</w:t>
      </w:r>
    </w:p>
    <w:p w14:paraId="535A69E9" w14:textId="77777777" w:rsidR="00303E30" w:rsidRPr="007D4705" w:rsidRDefault="00303E30" w:rsidP="00303E30">
      <w:pPr>
        <w:jc w:val="center"/>
        <w:rPr>
          <w:rFonts w:eastAsia="宋体"/>
          <w:b/>
          <w:sz w:val="18"/>
          <w:szCs w:val="18"/>
        </w:rPr>
      </w:pPr>
      <w:r w:rsidRPr="007D4705">
        <w:rPr>
          <w:rFonts w:eastAsia="宋体" w:hint="eastAsia"/>
          <w:b/>
          <w:noProof/>
          <w:sz w:val="18"/>
          <w:szCs w:val="18"/>
        </w:rPr>
        <w:drawing>
          <wp:inline distT="0" distB="0" distL="0" distR="0" wp14:anchorId="6AC4E159" wp14:editId="3844ED4E">
            <wp:extent cx="4148507" cy="1669774"/>
            <wp:effectExtent l="0" t="0" r="0" b="698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050" cy="1682068"/>
                    </a:xfrm>
                    <a:prstGeom prst="rect">
                      <a:avLst/>
                    </a:prstGeom>
                    <a:noFill/>
                  </pic:spPr>
                </pic:pic>
              </a:graphicData>
            </a:graphic>
          </wp:inline>
        </w:drawing>
      </w:r>
    </w:p>
    <w:p w14:paraId="4E9E0236"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ESD</w:t>
      </w:r>
    </w:p>
    <w:p w14:paraId="415DDB31" w14:textId="77777777" w:rsidR="00303E30" w:rsidRDefault="00303E30" w:rsidP="00734B3A">
      <w:pPr>
        <w:jc w:val="center"/>
        <w:rPr>
          <w:rFonts w:eastAsia="宋体"/>
          <w:b/>
          <w:sz w:val="18"/>
          <w:szCs w:val="18"/>
        </w:rPr>
      </w:pPr>
    </w:p>
    <w:p w14:paraId="2FE4F09D" w14:textId="00856B1D" w:rsidR="003A0B37" w:rsidRPr="00734B3A" w:rsidRDefault="003A0B37" w:rsidP="00734B3A">
      <w:pPr>
        <w:jc w:val="center"/>
        <w:rPr>
          <w:rFonts w:eastAsia="宋体"/>
          <w:bCs/>
          <w:sz w:val="18"/>
          <w:szCs w:val="18"/>
        </w:rPr>
      </w:pPr>
      <w:r w:rsidRPr="007D4705">
        <w:rPr>
          <w:rFonts w:eastAsia="宋体" w:hint="eastAsia"/>
          <w:b/>
          <w:sz w:val="18"/>
          <w:szCs w:val="18"/>
        </w:rPr>
        <w:t>F</w:t>
      </w:r>
      <w:r w:rsidRPr="007D4705">
        <w:rPr>
          <w:rFonts w:eastAsia="宋体"/>
          <w:b/>
          <w:sz w:val="18"/>
          <w:szCs w:val="18"/>
        </w:rPr>
        <w:t xml:space="preserve">ig. </w:t>
      </w:r>
      <w:r w:rsidR="00E63641">
        <w:rPr>
          <w:rFonts w:eastAsia="宋体"/>
          <w:b/>
          <w:sz w:val="18"/>
          <w:szCs w:val="18"/>
        </w:rPr>
        <w:t>2</w:t>
      </w:r>
      <w:r>
        <w:rPr>
          <w:rFonts w:eastAsia="宋体"/>
          <w:b/>
          <w:sz w:val="18"/>
          <w:szCs w:val="18"/>
        </w:rPr>
        <w:t>.</w:t>
      </w:r>
      <w:r w:rsidRPr="007D4705">
        <w:rPr>
          <w:rFonts w:eastAsia="宋体"/>
          <w:b/>
          <w:sz w:val="18"/>
          <w:szCs w:val="18"/>
        </w:rPr>
        <w:t xml:space="preserve"> </w:t>
      </w:r>
      <w:r w:rsidRPr="00734B3A">
        <w:rPr>
          <w:rFonts w:eastAsia="宋体"/>
          <w:bCs/>
          <w:sz w:val="18"/>
          <w:szCs w:val="18"/>
        </w:rPr>
        <w:t xml:space="preserve">CDF of Angular spread in </w:t>
      </w:r>
      <w:r w:rsidR="00734B3A" w:rsidRPr="00734B3A">
        <w:rPr>
          <w:rFonts w:eastAsia="宋体"/>
          <w:bCs/>
          <w:sz w:val="18"/>
          <w:szCs w:val="18"/>
        </w:rPr>
        <w:t>HST</w:t>
      </w:r>
      <w:r w:rsidRPr="00734B3A">
        <w:rPr>
          <w:rFonts w:eastAsia="宋体"/>
          <w:bCs/>
          <w:sz w:val="18"/>
          <w:szCs w:val="18"/>
        </w:rPr>
        <w:t xml:space="preserve"> scenarios of </w:t>
      </w:r>
      <w:r w:rsidR="008F0F8D">
        <w:rPr>
          <w:rFonts w:eastAsia="宋体"/>
          <w:bCs/>
          <w:sz w:val="18"/>
          <w:szCs w:val="18"/>
        </w:rPr>
        <w:t xml:space="preserve">urban open space and </w:t>
      </w:r>
      <w:r w:rsidRPr="00734B3A">
        <w:rPr>
          <w:rFonts w:eastAsia="宋体"/>
          <w:bCs/>
          <w:sz w:val="18"/>
          <w:szCs w:val="18"/>
        </w:rPr>
        <w:t>tunnel scenario</w:t>
      </w:r>
      <w:r w:rsidR="008F0F8D">
        <w:rPr>
          <w:rFonts w:eastAsia="宋体"/>
          <w:bCs/>
          <w:sz w:val="18"/>
          <w:szCs w:val="18"/>
        </w:rPr>
        <w:t>s</w:t>
      </w:r>
      <w:r w:rsidRPr="00734B3A">
        <w:rPr>
          <w:rFonts w:eastAsia="宋体"/>
          <w:bCs/>
          <w:sz w:val="18"/>
          <w:szCs w:val="18"/>
        </w:rPr>
        <w:t>: (a) ASA; (b) ESA; (c) ASD; (d) ESD.</w:t>
      </w:r>
    </w:p>
    <w:p w14:paraId="7CEF717A" w14:textId="77777777" w:rsidR="003A0B37" w:rsidRPr="007D4705" w:rsidRDefault="003A0B37" w:rsidP="003A0B37">
      <w:pPr>
        <w:rPr>
          <w:rFonts w:eastAsia="宋体"/>
          <w:b/>
          <w:sz w:val="18"/>
          <w:szCs w:val="18"/>
        </w:rPr>
      </w:pPr>
    </w:p>
    <w:p w14:paraId="20202F6F" w14:textId="57FBCB70" w:rsidR="00CE60D2" w:rsidRDefault="00CE60D2" w:rsidP="00CE60D2">
      <w:pPr>
        <w:ind w:firstLineChars="100" w:firstLine="220"/>
        <w:rPr>
          <w:rFonts w:asciiTheme="minorHAnsi" w:hAnsiTheme="minorHAnsi" w:cstheme="minorHAnsi"/>
        </w:rPr>
      </w:pPr>
      <w:r>
        <w:rPr>
          <w:rFonts w:asciiTheme="minorHAnsi" w:hAnsiTheme="minorHAnsi" w:cstheme="minorHAnsi"/>
        </w:rPr>
        <w:t>For FR2 HST deployment in tunnel scenario, because t</w:t>
      </w:r>
      <w:r w:rsidRPr="00734B3A">
        <w:rPr>
          <w:rFonts w:asciiTheme="minorHAnsi" w:hAnsiTheme="minorHAnsi" w:cstheme="minorHAnsi"/>
        </w:rPr>
        <w:t>he heights of the transmitter and receiver are comparable</w:t>
      </w:r>
      <w:r>
        <w:rPr>
          <w:rFonts w:asciiTheme="minorHAnsi" w:hAnsiTheme="minorHAnsi" w:cstheme="minorHAnsi"/>
        </w:rPr>
        <w:t xml:space="preserve"> (i.e., </w:t>
      </w:r>
      <w:r w:rsidRPr="00C5603B">
        <w:rPr>
          <w:rFonts w:asciiTheme="minorHAnsi" w:hAnsiTheme="minorHAnsi" w:cstheme="minorHAnsi"/>
        </w:rPr>
        <w:t>D</w:t>
      </w:r>
      <w:r w:rsidRPr="00C5603B">
        <w:rPr>
          <w:rFonts w:asciiTheme="minorHAnsi" w:hAnsiTheme="minorHAnsi" w:cstheme="minorHAnsi"/>
          <w:vertAlign w:val="subscript"/>
        </w:rPr>
        <w:t xml:space="preserve">RRH_height </w:t>
      </w:r>
      <w:r w:rsidRPr="00C5603B">
        <w:rPr>
          <w:rFonts w:asciiTheme="minorHAnsi" w:hAnsiTheme="minorHAnsi" w:cstheme="minorHAnsi"/>
        </w:rPr>
        <w:t>= 5.3m</w:t>
      </w:r>
      <w:r>
        <w:rPr>
          <w:rFonts w:asciiTheme="minorHAnsi" w:hAnsiTheme="minorHAnsi" w:cstheme="minorHAnsi"/>
        </w:rPr>
        <w:t xml:space="preserve"> and </w:t>
      </w:r>
      <w:r w:rsidRPr="00CE60D2">
        <w:rPr>
          <w:rFonts w:asciiTheme="minorHAnsi" w:hAnsiTheme="minorHAnsi" w:cstheme="minorHAnsi"/>
        </w:rPr>
        <w:t>D</w:t>
      </w:r>
      <w:r w:rsidRPr="00EF0D30">
        <w:rPr>
          <w:rFonts w:asciiTheme="minorHAnsi" w:hAnsiTheme="minorHAnsi" w:cstheme="minorHAnsi"/>
          <w:vertAlign w:val="subscript"/>
        </w:rPr>
        <w:t>UE_height</w:t>
      </w:r>
      <w:r w:rsidR="00EF0D30">
        <w:rPr>
          <w:rFonts w:asciiTheme="minorHAnsi" w:hAnsiTheme="minorHAnsi" w:cstheme="minorHAnsi"/>
        </w:rPr>
        <w:t>=</w:t>
      </w:r>
      <w:r w:rsidRPr="00CE60D2">
        <w:rPr>
          <w:rFonts w:asciiTheme="minorHAnsi" w:hAnsiTheme="minorHAnsi" w:cstheme="minorHAnsi"/>
        </w:rPr>
        <w:t xml:space="preserve"> 5m</w:t>
      </w:r>
      <w:r>
        <w:rPr>
          <w:rFonts w:asciiTheme="minorHAnsi" w:hAnsiTheme="minorHAnsi" w:cstheme="minorHAnsi"/>
        </w:rPr>
        <w:t>)</w:t>
      </w:r>
      <w:r w:rsidRPr="00734B3A">
        <w:rPr>
          <w:rFonts w:asciiTheme="minorHAnsi" w:hAnsiTheme="minorHAnsi" w:cstheme="minorHAnsi"/>
        </w:rPr>
        <w:t>, and thus the objects are more diverse in the horizontal plane than elevation plane, and the azimuth angular spreads are significantly larger than the elevation angular spreads.</w:t>
      </w:r>
      <w:r w:rsidR="00EF0D30">
        <w:rPr>
          <w:rFonts w:asciiTheme="minorHAnsi" w:hAnsiTheme="minorHAnsi" w:cstheme="minorHAnsi"/>
        </w:rPr>
        <w:t xml:space="preserve"> Accordingly, the below observation can be obtained. </w:t>
      </w:r>
    </w:p>
    <w:p w14:paraId="1DFD9E9C" w14:textId="77777777" w:rsidR="00CE60D2" w:rsidRPr="00CE60D2" w:rsidRDefault="00CE60D2" w:rsidP="00CE60D2">
      <w:pPr>
        <w:ind w:firstLineChars="100" w:firstLine="220"/>
        <w:rPr>
          <w:rFonts w:asciiTheme="minorHAnsi" w:hAnsiTheme="minorHAnsi" w:cstheme="minorHAnsi"/>
        </w:rPr>
      </w:pPr>
    </w:p>
    <w:p w14:paraId="34C53879" w14:textId="159CA877" w:rsidR="00CE60D2" w:rsidRDefault="00CE60D2" w:rsidP="00CE60D2">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w:t>
      </w:r>
      <w:r w:rsidR="009511B3">
        <w:rPr>
          <w:rFonts w:asciiTheme="minorHAnsi" w:hAnsiTheme="minorHAnsi" w:cstheme="minorHAnsi"/>
          <w:lang w:val="sv-SE"/>
        </w:rPr>
        <w:t xml:space="preserve">By assuming omni-directional antenna for </w:t>
      </w:r>
      <w:r>
        <w:rPr>
          <w:rFonts w:asciiTheme="minorHAnsi" w:hAnsiTheme="minorHAnsi" w:cstheme="minorHAnsi"/>
          <w:lang w:val="sv-SE"/>
        </w:rPr>
        <w:t>ray-tracing</w:t>
      </w:r>
      <w:r w:rsidR="009511B3">
        <w:rPr>
          <w:rFonts w:asciiTheme="minorHAnsi" w:hAnsiTheme="minorHAnsi" w:cstheme="minorHAnsi"/>
          <w:lang w:val="sv-SE"/>
        </w:rPr>
        <w:t xml:space="preserve"> based</w:t>
      </w:r>
      <w:r>
        <w:rPr>
          <w:rFonts w:asciiTheme="minorHAnsi" w:hAnsiTheme="minorHAnsi" w:cstheme="minorHAnsi"/>
          <w:lang w:val="sv-SE"/>
        </w:rPr>
        <w:t xml:space="preserve"> </w:t>
      </w:r>
      <w:r w:rsidR="009511B3">
        <w:rPr>
          <w:rFonts w:asciiTheme="minorHAnsi" w:hAnsiTheme="minorHAnsi" w:cstheme="minorHAnsi"/>
          <w:lang w:val="sv-SE"/>
        </w:rPr>
        <w:t xml:space="preserve">channel </w:t>
      </w:r>
      <w:r w:rsidR="008F0F8D">
        <w:rPr>
          <w:rFonts w:asciiTheme="minorHAnsi" w:hAnsiTheme="minorHAnsi" w:cstheme="minorHAnsi"/>
          <w:lang w:val="sv-SE"/>
        </w:rPr>
        <w:t>fading</w:t>
      </w:r>
      <w:r w:rsidR="009511B3">
        <w:rPr>
          <w:rFonts w:asciiTheme="minorHAnsi" w:hAnsiTheme="minorHAnsi" w:cstheme="minorHAnsi"/>
          <w:lang w:val="sv-SE"/>
        </w:rPr>
        <w:t xml:space="preserve"> evaluation,</w:t>
      </w:r>
      <w:r>
        <w:rPr>
          <w:rFonts w:asciiTheme="minorHAnsi" w:hAnsiTheme="minorHAnsi" w:cstheme="minorHAnsi"/>
          <w:lang w:val="sv-SE"/>
        </w:rPr>
        <w:t xml:space="preserve"> tunnel deployment demonstrate the availability of propagation paths restricted in a very limited range of elevation angle (averaged as ~ 10 degrees), but much wider azimuth angle range (averaged as ~ 78 degrees), from UE perspective. </w:t>
      </w:r>
    </w:p>
    <w:p w14:paraId="4B28D6B4" w14:textId="27D0A763" w:rsidR="00EF0D30" w:rsidRDefault="00EF0D30" w:rsidP="00EF0D30">
      <w:pPr>
        <w:ind w:firstLineChars="100" w:firstLine="220"/>
        <w:rPr>
          <w:rFonts w:asciiTheme="minorHAnsi" w:hAnsiTheme="minorHAnsi" w:cstheme="minorHAnsi"/>
        </w:rPr>
      </w:pPr>
      <w:r w:rsidRPr="00EF0D30">
        <w:rPr>
          <w:rFonts w:asciiTheme="minorHAnsi" w:hAnsiTheme="minorHAnsi" w:cstheme="minorHAnsi"/>
        </w:rPr>
        <w:t>By comparing</w:t>
      </w:r>
      <w:r w:rsidR="008F0F8D">
        <w:rPr>
          <w:rFonts w:asciiTheme="minorHAnsi" w:hAnsiTheme="minorHAnsi" w:cstheme="minorHAnsi"/>
        </w:rPr>
        <w:t xml:space="preserve"> the HST channel fading results of </w:t>
      </w:r>
      <w:r w:rsidR="008F0F8D" w:rsidRPr="008F0F8D">
        <w:rPr>
          <w:rFonts w:asciiTheme="minorHAnsi" w:hAnsiTheme="minorHAnsi" w:cstheme="minorHAnsi"/>
        </w:rPr>
        <w:t>urban open space and tunnel scenarios</w:t>
      </w:r>
      <w:r w:rsidR="008F0F8D">
        <w:rPr>
          <w:rFonts w:asciiTheme="minorHAnsi" w:hAnsiTheme="minorHAnsi" w:cstheme="minorHAnsi"/>
        </w:rPr>
        <w:t>, the angular spread for tunnel scenario is comparable</w:t>
      </w:r>
      <w:r w:rsidR="00D4541D">
        <w:rPr>
          <w:rFonts w:asciiTheme="minorHAnsi" w:hAnsiTheme="minorHAnsi" w:cstheme="minorHAnsi"/>
        </w:rPr>
        <w:t xml:space="preserve"> and even more concentrated</w:t>
      </w:r>
      <w:r w:rsidR="008F0F8D">
        <w:rPr>
          <w:rFonts w:asciiTheme="minorHAnsi" w:hAnsiTheme="minorHAnsi" w:cstheme="minorHAnsi"/>
        </w:rPr>
        <w:t xml:space="preserve"> </w:t>
      </w:r>
      <w:r w:rsidR="00D4541D">
        <w:rPr>
          <w:rFonts w:asciiTheme="minorHAnsi" w:hAnsiTheme="minorHAnsi" w:cstheme="minorHAnsi"/>
        </w:rPr>
        <w:t>than</w:t>
      </w:r>
      <w:r w:rsidR="008F0F8D">
        <w:rPr>
          <w:rFonts w:asciiTheme="minorHAnsi" w:hAnsiTheme="minorHAnsi" w:cstheme="minorHAnsi"/>
        </w:rPr>
        <w:t xml:space="preserve"> urban open space scenario, if </w:t>
      </w:r>
      <w:r w:rsidR="008F0F8D">
        <w:rPr>
          <w:rFonts w:asciiTheme="minorHAnsi" w:hAnsiTheme="minorHAnsi" w:cstheme="minorHAnsi"/>
          <w:lang w:val="sv-SE"/>
        </w:rPr>
        <w:t>omni-directional antenna is considered</w:t>
      </w:r>
      <w:r w:rsidR="00D4541D">
        <w:rPr>
          <w:rFonts w:asciiTheme="minorHAnsi" w:hAnsiTheme="minorHAnsi" w:cstheme="minorHAnsi"/>
          <w:lang w:val="sv-SE"/>
        </w:rPr>
        <w:t xml:space="preserve">.  </w:t>
      </w:r>
    </w:p>
    <w:p w14:paraId="39AA311C" w14:textId="77777777" w:rsidR="00EF0D30" w:rsidRPr="00EF0D30" w:rsidRDefault="00EF0D30" w:rsidP="00EF0D30">
      <w:pPr>
        <w:ind w:firstLineChars="100" w:firstLine="220"/>
        <w:rPr>
          <w:rFonts w:asciiTheme="minorHAnsi" w:hAnsiTheme="minorHAnsi" w:cstheme="minorHAnsi"/>
        </w:rPr>
      </w:pPr>
    </w:p>
    <w:p w14:paraId="1E62F662" w14:textId="77777777" w:rsidR="00D4541D" w:rsidRDefault="00303E30" w:rsidP="00D4541D">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sidR="00EF0D30">
        <w:rPr>
          <w:rFonts w:asciiTheme="minorHAnsi" w:hAnsiTheme="minorHAnsi" w:cstheme="minorHAnsi"/>
          <w:b/>
          <w:bCs/>
          <w:lang w:val="sv-SE"/>
        </w:rPr>
        <w:t>3</w:t>
      </w:r>
      <w:r w:rsidRPr="006D1D84">
        <w:rPr>
          <w:rFonts w:asciiTheme="minorHAnsi" w:hAnsiTheme="minorHAnsi" w:cstheme="minorHAnsi"/>
          <w:b/>
          <w:bCs/>
          <w:lang w:val="sv-SE"/>
        </w:rPr>
        <w:t>:</w:t>
      </w:r>
      <w:r>
        <w:rPr>
          <w:rFonts w:asciiTheme="minorHAnsi" w:hAnsiTheme="minorHAnsi" w:cstheme="minorHAnsi"/>
          <w:lang w:val="sv-SE"/>
        </w:rPr>
        <w:t xml:space="preserve"> </w:t>
      </w:r>
      <w:r w:rsidR="00D4541D">
        <w:rPr>
          <w:rFonts w:asciiTheme="minorHAnsi" w:hAnsiTheme="minorHAnsi" w:cstheme="minorHAnsi"/>
          <w:lang w:val="sv-SE"/>
        </w:rPr>
        <w:t>T</w:t>
      </w:r>
      <w:r w:rsidR="00D4541D" w:rsidRPr="00D4541D">
        <w:rPr>
          <w:rFonts w:asciiTheme="minorHAnsi" w:hAnsiTheme="minorHAnsi" w:cstheme="minorHAnsi"/>
          <w:lang w:val="sv-SE"/>
        </w:rPr>
        <w:t>he angular spread for tunnel scenario is comparable</w:t>
      </w:r>
      <w:r w:rsidR="00D4541D">
        <w:rPr>
          <w:rFonts w:asciiTheme="minorHAnsi" w:hAnsiTheme="minorHAnsi" w:cstheme="minorHAnsi"/>
          <w:lang w:val="sv-SE"/>
        </w:rPr>
        <w:t xml:space="preserve"> and even more concentrated than</w:t>
      </w:r>
      <w:r w:rsidR="00D4541D" w:rsidRPr="00D4541D">
        <w:rPr>
          <w:rFonts w:asciiTheme="minorHAnsi" w:hAnsiTheme="minorHAnsi" w:cstheme="minorHAnsi"/>
          <w:lang w:val="sv-SE"/>
        </w:rPr>
        <w:t xml:space="preserve"> urban open space scenario</w:t>
      </w:r>
      <w:r>
        <w:rPr>
          <w:rFonts w:asciiTheme="minorHAnsi" w:hAnsiTheme="minorHAnsi" w:cstheme="minorHAnsi"/>
          <w:lang w:val="sv-SE"/>
        </w:rPr>
        <w:t xml:space="preserve">. </w:t>
      </w:r>
    </w:p>
    <w:p w14:paraId="0AB25B08" w14:textId="0121FD0F" w:rsidR="00D4541D" w:rsidRDefault="00D4541D" w:rsidP="00D4541D">
      <w:pPr>
        <w:ind w:firstLineChars="100" w:firstLine="220"/>
        <w:rPr>
          <w:rFonts w:asciiTheme="minorHAnsi" w:hAnsiTheme="minorHAnsi" w:cstheme="minorHAnsi"/>
        </w:rPr>
      </w:pPr>
      <w:r>
        <w:rPr>
          <w:rFonts w:asciiTheme="minorHAnsi" w:hAnsiTheme="minorHAnsi" w:cstheme="minorHAnsi"/>
        </w:rPr>
        <w:t>Based on the above analysis 2 and 3, we can expect that i</w:t>
      </w:r>
      <w:r w:rsidRPr="00D4541D">
        <w:rPr>
          <w:rFonts w:asciiTheme="minorHAnsi" w:hAnsiTheme="minorHAnsi" w:cstheme="minorHAnsi"/>
        </w:rPr>
        <w:t xml:space="preserve">f the analog beamforming is applied, </w:t>
      </w:r>
      <w:r>
        <w:rPr>
          <w:rFonts w:asciiTheme="minorHAnsi" w:hAnsiTheme="minorHAnsi" w:cstheme="minorHAnsi"/>
        </w:rPr>
        <w:t>the observed channel will be more “single-tap-alike”</w:t>
      </w:r>
      <w:r w:rsidRPr="00D4541D">
        <w:rPr>
          <w:rFonts w:asciiTheme="minorHAnsi" w:hAnsiTheme="minorHAnsi" w:cstheme="minorHAnsi"/>
        </w:rPr>
        <w:t>.</w:t>
      </w:r>
      <w:r w:rsidR="00990137">
        <w:rPr>
          <w:rFonts w:asciiTheme="minorHAnsi" w:hAnsiTheme="minorHAnsi" w:cstheme="minorHAnsi"/>
        </w:rPr>
        <w:t xml:space="preserve"> Therefore we expect the Rel-17 introduced FR2 HST channel model in TS38.101-4 and</w:t>
      </w:r>
      <w:r w:rsidRPr="00D4541D">
        <w:rPr>
          <w:rFonts w:asciiTheme="minorHAnsi" w:hAnsiTheme="minorHAnsi" w:cstheme="minorHAnsi"/>
        </w:rPr>
        <w:t xml:space="preserve"> </w:t>
      </w:r>
      <w:r w:rsidR="00990137">
        <w:rPr>
          <w:rFonts w:asciiTheme="minorHAnsi" w:hAnsiTheme="minorHAnsi" w:cstheme="minorHAnsi"/>
        </w:rPr>
        <w:t xml:space="preserve">TS38.104 can be reused for FR2 HST tunnel deployment scenario. </w:t>
      </w:r>
    </w:p>
    <w:p w14:paraId="4452DADC" w14:textId="77777777" w:rsidR="00990137" w:rsidRPr="00D4541D" w:rsidRDefault="00990137" w:rsidP="00D4541D">
      <w:pPr>
        <w:ind w:firstLineChars="100" w:firstLine="220"/>
        <w:rPr>
          <w:rFonts w:asciiTheme="minorHAnsi" w:hAnsiTheme="minorHAnsi" w:cstheme="minorHAnsi"/>
        </w:rPr>
      </w:pPr>
    </w:p>
    <w:p w14:paraId="67183216" w14:textId="77777777" w:rsidR="00990137" w:rsidRDefault="00990137" w:rsidP="00990137">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1</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Rel-17 introduced FR2 HST channel model in TS38.101-4 and TS38.104 can be reused for FR2 HST tunnel deployment scenario.</w:t>
      </w:r>
    </w:p>
    <w:p w14:paraId="4D3E55E1" w14:textId="734EAB78" w:rsidR="00EC274A" w:rsidRPr="00EC274A" w:rsidRDefault="00EC274A" w:rsidP="00EC274A">
      <w:pPr>
        <w:pStyle w:val="Heading1"/>
        <w:tabs>
          <w:tab w:val="num" w:pos="522"/>
        </w:tabs>
        <w:ind w:left="522" w:hanging="522"/>
        <w:rPr>
          <w:lang w:val="en-US" w:eastAsia="zh-CN"/>
        </w:rPr>
      </w:pPr>
      <w:r>
        <w:rPr>
          <w:lang w:val="en-US" w:eastAsia="zh-CN"/>
        </w:rPr>
        <w:t>3.</w:t>
      </w:r>
      <w:r w:rsidRPr="00EC274A">
        <w:rPr>
          <w:lang w:val="en-US" w:eastAsia="zh-CN"/>
        </w:rPr>
        <w:t xml:space="preserve"> Mobility issue for tunnel scenario</w:t>
      </w:r>
    </w:p>
    <w:p w14:paraId="6B717606" w14:textId="0AC975C5" w:rsidR="00EC274A" w:rsidRDefault="00EC274A" w:rsidP="00EC274A">
      <w:pPr>
        <w:spacing w:after="180"/>
        <w:jc w:val="left"/>
        <w:rPr>
          <w:rFonts w:asciiTheme="minorHAnsi" w:hAnsiTheme="minorHAnsi" w:cstheme="minorHAnsi"/>
          <w:lang w:val="sv-SE"/>
        </w:rPr>
      </w:pPr>
      <w:r>
        <w:rPr>
          <w:rFonts w:asciiTheme="minorHAnsi" w:hAnsiTheme="minorHAnsi" w:cstheme="minorHAnsi" w:hint="eastAsia"/>
          <w:lang w:val="sv-SE"/>
        </w:rPr>
        <w:t>I</w:t>
      </w:r>
      <w:r>
        <w:rPr>
          <w:rFonts w:asciiTheme="minorHAnsi" w:hAnsiTheme="minorHAnsi" w:cstheme="minorHAnsi"/>
          <w:lang w:val="sv-SE"/>
        </w:rPr>
        <w:t xml:space="preserve">n last RAN4 meeting, it is agreed in WF [5] that </w:t>
      </w:r>
      <w:r w:rsidRPr="00EC274A">
        <w:rPr>
          <w:rFonts w:asciiTheme="minorHAnsi" w:hAnsiTheme="minorHAnsi" w:cstheme="minorHAnsi"/>
          <w:lang w:val="sv-SE"/>
        </w:rPr>
        <w:t>Further discuss possible solutions to the mobility issue when the train is travelling opposite to the serving beam orientation:</w:t>
      </w:r>
    </w:p>
    <w:p w14:paraId="3D1B41A6" w14:textId="77777777" w:rsidR="00EC274A" w:rsidRPr="00EC274A" w:rsidRDefault="00EC274A" w:rsidP="00EC274A">
      <w:pPr>
        <w:pStyle w:val="ListParagraph"/>
        <w:numPr>
          <w:ilvl w:val="0"/>
          <w:numId w:val="47"/>
        </w:numPr>
        <w:overflowPunct/>
        <w:autoSpaceDE/>
        <w:autoSpaceDN/>
        <w:adjustRightInd/>
        <w:spacing w:afterLines="50" w:after="120"/>
        <w:ind w:firstLineChars="0"/>
        <w:textAlignment w:val="auto"/>
        <w:rPr>
          <w:rFonts w:asciiTheme="minorHAnsi" w:hAnsiTheme="minorHAnsi" w:cstheme="minorHAnsi"/>
          <w:lang w:eastAsia="zh-CN"/>
        </w:rPr>
      </w:pPr>
      <w:r w:rsidRPr="00EC274A">
        <w:rPr>
          <w:rFonts w:asciiTheme="minorHAnsi" w:hAnsiTheme="minorHAnsi" w:cstheme="minorHAnsi"/>
          <w:lang w:eastAsia="zh-CN"/>
        </w:rPr>
        <w:lastRenderedPageBreak/>
        <w:t>Option 1: L3 handover and L1 beam mobility configurations</w:t>
      </w:r>
    </w:p>
    <w:p w14:paraId="59B263BB" w14:textId="77777777" w:rsidR="00EC274A" w:rsidRPr="00EC274A" w:rsidRDefault="00EC274A" w:rsidP="00EC274A">
      <w:pPr>
        <w:pStyle w:val="ListParagraph"/>
        <w:numPr>
          <w:ilvl w:val="0"/>
          <w:numId w:val="47"/>
        </w:numPr>
        <w:overflowPunct/>
        <w:autoSpaceDE/>
        <w:autoSpaceDN/>
        <w:adjustRightInd/>
        <w:spacing w:afterLines="50" w:after="120"/>
        <w:ind w:firstLineChars="0"/>
        <w:textAlignment w:val="auto"/>
        <w:rPr>
          <w:rFonts w:asciiTheme="minorHAnsi" w:hAnsiTheme="minorHAnsi" w:cstheme="minorHAnsi"/>
          <w:lang w:eastAsia="zh-CN"/>
        </w:rPr>
      </w:pPr>
      <w:r w:rsidRPr="00EC274A">
        <w:rPr>
          <w:rFonts w:asciiTheme="minorHAnsi" w:hAnsiTheme="minorHAnsi" w:cstheme="minorHAnsi"/>
          <w:lang w:eastAsia="zh-CN"/>
        </w:rPr>
        <w:t>Option 2: Solutions that allow network to trigger early handover</w:t>
      </w:r>
    </w:p>
    <w:p w14:paraId="2BA8E263" w14:textId="77777777" w:rsidR="00EC274A" w:rsidRPr="00EC274A" w:rsidRDefault="00EC274A" w:rsidP="00EC274A">
      <w:pPr>
        <w:pStyle w:val="ListParagraph"/>
        <w:numPr>
          <w:ilvl w:val="0"/>
          <w:numId w:val="47"/>
        </w:numPr>
        <w:overflowPunct/>
        <w:autoSpaceDE/>
        <w:autoSpaceDN/>
        <w:adjustRightInd/>
        <w:spacing w:afterLines="50" w:after="120"/>
        <w:ind w:firstLineChars="0"/>
        <w:textAlignment w:val="auto"/>
        <w:rPr>
          <w:rFonts w:asciiTheme="minorHAnsi" w:hAnsiTheme="minorHAnsi" w:cstheme="minorHAnsi"/>
          <w:lang w:eastAsia="zh-CN"/>
        </w:rPr>
      </w:pPr>
      <w:r w:rsidRPr="00EC274A">
        <w:rPr>
          <w:rFonts w:asciiTheme="minorHAnsi" w:hAnsiTheme="minorHAnsi" w:cstheme="minorHAnsi"/>
          <w:lang w:eastAsia="zh-CN"/>
        </w:rPr>
        <w:t>Option 3: Method in which UE initiates TCI state switch</w:t>
      </w:r>
    </w:p>
    <w:p w14:paraId="0901C78F" w14:textId="77777777" w:rsidR="00EC274A" w:rsidRPr="00EC274A" w:rsidRDefault="00EC274A" w:rsidP="00EC274A">
      <w:pPr>
        <w:pStyle w:val="ListParagraph"/>
        <w:numPr>
          <w:ilvl w:val="0"/>
          <w:numId w:val="47"/>
        </w:numPr>
        <w:overflowPunct/>
        <w:autoSpaceDE/>
        <w:autoSpaceDN/>
        <w:adjustRightInd/>
        <w:spacing w:afterLines="50" w:after="120"/>
        <w:ind w:firstLineChars="0"/>
        <w:textAlignment w:val="auto"/>
        <w:rPr>
          <w:rFonts w:asciiTheme="minorHAnsi" w:hAnsiTheme="minorHAnsi" w:cstheme="minorHAnsi"/>
          <w:lang w:eastAsia="zh-CN"/>
        </w:rPr>
      </w:pPr>
      <w:r w:rsidRPr="00EC274A">
        <w:rPr>
          <w:rFonts w:asciiTheme="minorHAnsi" w:hAnsiTheme="minorHAnsi" w:cstheme="minorHAnsi"/>
          <w:lang w:eastAsia="zh-CN"/>
        </w:rPr>
        <w:t>Other options are not precluded</w:t>
      </w:r>
    </w:p>
    <w:p w14:paraId="7AC9A37C" w14:textId="419FD189" w:rsidR="00EC274A" w:rsidRDefault="00EC274A" w:rsidP="00EC274A">
      <w:pPr>
        <w:spacing w:after="180"/>
        <w:jc w:val="left"/>
        <w:rPr>
          <w:rFonts w:asciiTheme="minorHAnsi" w:hAnsiTheme="minorHAnsi" w:cstheme="minorHAnsi"/>
          <w:lang w:val="sv-SE"/>
        </w:rPr>
      </w:pPr>
      <w:r>
        <w:rPr>
          <w:rFonts w:asciiTheme="minorHAnsi" w:hAnsiTheme="minorHAnsi" w:cstheme="minorHAnsi"/>
          <w:lang w:val="sv-SE"/>
        </w:rPr>
        <w:t xml:space="preserve">Based on our understanding, the identified issue comes from the particular configuration/assumption used in system level simualtion: the L3 handover and L1 beam mobility are not optimized for the condition to trigger the handover or beam switching. In the existing L3 handover and L1 beam management mechanism, NW is allowed to configure a more optimized condition to trigger the handover or beam switching.  </w:t>
      </w:r>
    </w:p>
    <w:p w14:paraId="2491CE0D" w14:textId="4AA3BF96" w:rsidR="00EC274A" w:rsidRDefault="00EC274A" w:rsidP="00EC274A">
      <w:pPr>
        <w:spacing w:after="180"/>
        <w:jc w:val="left"/>
        <w:rPr>
          <w:rFonts w:asciiTheme="minorHAnsi" w:hAnsiTheme="minorHAnsi" w:cstheme="minorHAnsi"/>
          <w:lang w:val="sv-SE"/>
        </w:rPr>
      </w:pPr>
      <w:r w:rsidRPr="00B91975">
        <w:rPr>
          <w:rFonts w:asciiTheme="minorHAnsi" w:hAnsiTheme="minorHAnsi" w:cstheme="minorHAnsi"/>
          <w:b/>
          <w:bCs/>
          <w:lang w:val="sv-SE"/>
        </w:rPr>
        <w:t xml:space="preserve">Observation 3: </w:t>
      </w:r>
      <w:r w:rsidRPr="00B91975">
        <w:rPr>
          <w:rFonts w:asciiTheme="minorHAnsi" w:hAnsiTheme="minorHAnsi" w:cstheme="minorHAnsi"/>
          <w:lang w:val="sv-SE"/>
        </w:rPr>
        <w:t>The identified mobility issue for HST travel opposite to the serving beam orientation could be caused by the particular configuration/assumption used in system level simualtion</w:t>
      </w:r>
      <w:r>
        <w:rPr>
          <w:rFonts w:asciiTheme="minorHAnsi" w:hAnsiTheme="minorHAnsi" w:cstheme="minorHAnsi"/>
          <w:lang w:val="sv-SE"/>
        </w:rPr>
        <w:t xml:space="preserve"> and NW is allowed to configure a more optimized condition to trigger the handover or beam switching. </w:t>
      </w:r>
    </w:p>
    <w:p w14:paraId="67A6D143" w14:textId="69690806" w:rsidR="00EC274A" w:rsidRDefault="00EC274A" w:rsidP="00EC274A">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w:t>
      </w:r>
      <w:r>
        <w:rPr>
          <w:rFonts w:asciiTheme="minorHAnsi" w:hAnsiTheme="minorHAnsi" w:cstheme="minorHAnsi"/>
          <w:lang w:val="sv-SE"/>
        </w:rPr>
        <w:t xml:space="preserve">8 </w:t>
      </w:r>
      <w:r w:rsidRPr="00990137">
        <w:rPr>
          <w:rFonts w:asciiTheme="minorHAnsi" w:hAnsiTheme="minorHAnsi" w:cstheme="minorHAnsi"/>
          <w:lang w:val="sv-SE"/>
        </w:rPr>
        <w:t>FR2 HST</w:t>
      </w:r>
      <w:r>
        <w:rPr>
          <w:rFonts w:asciiTheme="minorHAnsi" w:hAnsiTheme="minorHAnsi" w:cstheme="minorHAnsi"/>
          <w:lang w:val="sv-SE"/>
        </w:rPr>
        <w:t xml:space="preserve"> enhancement, no need to introduce new mechanism for mobility issue</w:t>
      </w:r>
      <w:r w:rsidR="00254534">
        <w:rPr>
          <w:rFonts w:asciiTheme="minorHAnsi" w:hAnsiTheme="minorHAnsi" w:cstheme="minorHAnsi"/>
          <w:lang w:val="sv-SE"/>
        </w:rPr>
        <w:t xml:space="preserve"> </w:t>
      </w:r>
      <w:r w:rsidR="00254534" w:rsidRPr="00254534">
        <w:rPr>
          <w:rFonts w:asciiTheme="minorHAnsi" w:hAnsiTheme="minorHAnsi" w:cstheme="minorHAnsi"/>
          <w:lang w:val="sv-SE"/>
        </w:rPr>
        <w:t>when the train is travelling opposite to the serving beam orientation</w:t>
      </w:r>
      <w:r w:rsidRPr="00990137">
        <w:rPr>
          <w:rFonts w:asciiTheme="minorHAnsi" w:hAnsiTheme="minorHAnsi" w:cstheme="minorHAnsi"/>
          <w:lang w:val="sv-SE"/>
        </w:rPr>
        <w:t>.</w:t>
      </w:r>
    </w:p>
    <w:p w14:paraId="69395183" w14:textId="3EC92BD8" w:rsidR="00EB55B4" w:rsidRDefault="00EC274A" w:rsidP="00B91975">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2AB94CC7"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 xml:space="preserve">the RF requirements </w:t>
      </w:r>
      <w:r w:rsidR="005E7659" w:rsidRPr="003942EF">
        <w:rPr>
          <w:rFonts w:asciiTheme="minorHAnsi" w:hAnsiTheme="minorHAnsi" w:cstheme="minorHAnsi"/>
        </w:rPr>
        <w:t xml:space="preserve">for </w:t>
      </w:r>
      <w:r w:rsidR="006439A5">
        <w:rPr>
          <w:rFonts w:asciiTheme="minorHAnsi" w:hAnsiTheme="minorHAnsi" w:cstheme="minorHAnsi"/>
        </w:rPr>
        <w:t xml:space="preserve">reference tunnel deployment </w:t>
      </w:r>
      <w:r w:rsidR="005E7659">
        <w:rPr>
          <w:rFonts w:asciiTheme="minorHAnsi" w:hAnsiTheme="minorHAnsi" w:cstheme="minorHAnsi"/>
        </w:rPr>
        <w:t xml:space="preserve">for FR2 HST enhancement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are obtained: </w:t>
      </w:r>
    </w:p>
    <w:p w14:paraId="0EA482CF" w14:textId="47FC775E" w:rsidR="00254534" w:rsidRPr="00254534" w:rsidRDefault="00254534" w:rsidP="00254534">
      <w:pPr>
        <w:spacing w:before="120" w:after="180"/>
        <w:rPr>
          <w:rFonts w:asciiTheme="minorHAnsi" w:hAnsiTheme="minorHAnsi" w:cstheme="minorHAnsi"/>
          <w:i/>
          <w:iCs/>
          <w:color w:val="0070C0"/>
          <w:lang w:val="sv-SE"/>
        </w:rPr>
      </w:pPr>
      <w:r w:rsidRPr="00254534">
        <w:rPr>
          <w:rFonts w:asciiTheme="minorHAnsi" w:hAnsiTheme="minorHAnsi" w:cstheme="minorHAnsi"/>
          <w:i/>
          <w:iCs/>
          <w:color w:val="0070C0"/>
          <w:lang w:val="sv-SE"/>
        </w:rPr>
        <w:t>Study on Channel Modeling for Tunnel Deployment</w:t>
      </w:r>
    </w:p>
    <w:p w14:paraId="397C82AB" w14:textId="78ADA32C" w:rsidR="00990137" w:rsidRPr="00325456" w:rsidRDefault="00990137" w:rsidP="00990137">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Similar pathloss trends are observed for FR2 HST tunnel and urban open space scenarios, because of mmWave panel rather than leaky cable used for FR2 deployment. </w:t>
      </w:r>
    </w:p>
    <w:p w14:paraId="5F2B81BA" w14:textId="77777777" w:rsidR="00990137" w:rsidRDefault="00990137" w:rsidP="00990137">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By assuming omni-directional antenna for ray-tracing based channel fading evaluation, tunnel deployment demonstrate the availability of propagation paths restricted in a very limited range of elevation angle (averaged as ~ 10 degrees), but much wider azimuth angle range (averaged as ~ 78 degrees), from UE perspective. </w:t>
      </w:r>
    </w:p>
    <w:p w14:paraId="6286EFE1" w14:textId="77777777" w:rsidR="00990137" w:rsidRDefault="00990137" w:rsidP="00990137">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3</w:t>
      </w:r>
      <w:r w:rsidRPr="006D1D84">
        <w:rPr>
          <w:rFonts w:asciiTheme="minorHAnsi" w:hAnsiTheme="minorHAnsi" w:cstheme="minorHAnsi"/>
          <w:b/>
          <w:bCs/>
          <w:lang w:val="sv-SE"/>
        </w:rPr>
        <w:t>:</w:t>
      </w:r>
      <w:r>
        <w:rPr>
          <w:rFonts w:asciiTheme="minorHAnsi" w:hAnsiTheme="minorHAnsi" w:cstheme="minorHAnsi"/>
          <w:lang w:val="sv-SE"/>
        </w:rPr>
        <w:t xml:space="preserve"> T</w:t>
      </w:r>
      <w:r w:rsidRPr="00D4541D">
        <w:rPr>
          <w:rFonts w:asciiTheme="minorHAnsi" w:hAnsiTheme="minorHAnsi" w:cstheme="minorHAnsi"/>
          <w:lang w:val="sv-SE"/>
        </w:rPr>
        <w:t>he angular spread for tunnel scenario is comparable</w:t>
      </w:r>
      <w:r>
        <w:rPr>
          <w:rFonts w:asciiTheme="minorHAnsi" w:hAnsiTheme="minorHAnsi" w:cstheme="minorHAnsi"/>
          <w:lang w:val="sv-SE"/>
        </w:rPr>
        <w:t xml:space="preserve"> and even more concentrated than</w:t>
      </w:r>
      <w:r w:rsidRPr="00D4541D">
        <w:rPr>
          <w:rFonts w:asciiTheme="minorHAnsi" w:hAnsiTheme="minorHAnsi" w:cstheme="minorHAnsi"/>
          <w:lang w:val="sv-SE"/>
        </w:rPr>
        <w:t xml:space="preserve"> urban open space scenario</w:t>
      </w:r>
      <w:r>
        <w:rPr>
          <w:rFonts w:asciiTheme="minorHAnsi" w:hAnsiTheme="minorHAnsi" w:cstheme="minorHAnsi"/>
          <w:lang w:val="sv-SE"/>
        </w:rPr>
        <w:t xml:space="preserve">. </w:t>
      </w:r>
    </w:p>
    <w:p w14:paraId="2B2ECA45" w14:textId="77777777" w:rsidR="00990137" w:rsidRDefault="00990137" w:rsidP="00990137">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1</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Rel-17 introduced FR2 HST channel model in TS38.101-4 and TS38.104 can be reused for FR2 HST tunnel deployment scenario.</w:t>
      </w:r>
    </w:p>
    <w:p w14:paraId="52B394EA" w14:textId="19CC146A" w:rsidR="00254534" w:rsidRPr="00254534" w:rsidRDefault="00254534" w:rsidP="00254534">
      <w:pPr>
        <w:spacing w:after="180"/>
        <w:rPr>
          <w:rFonts w:asciiTheme="minorHAnsi" w:hAnsiTheme="minorHAnsi" w:cstheme="minorHAnsi"/>
          <w:i/>
          <w:iCs/>
          <w:color w:val="0070C0"/>
          <w:lang w:val="sv-SE"/>
        </w:rPr>
      </w:pPr>
      <w:r w:rsidRPr="00254534">
        <w:rPr>
          <w:rFonts w:asciiTheme="minorHAnsi" w:hAnsiTheme="minorHAnsi" w:cstheme="minorHAnsi"/>
          <w:i/>
          <w:iCs/>
          <w:color w:val="0070C0"/>
          <w:lang w:val="sv-SE"/>
        </w:rPr>
        <w:t>Mobility issue for tunnel scenario</w:t>
      </w:r>
    </w:p>
    <w:p w14:paraId="5394353D" w14:textId="7C187E56" w:rsidR="00254534" w:rsidRDefault="00254534" w:rsidP="00254534">
      <w:pPr>
        <w:spacing w:after="180"/>
        <w:jc w:val="left"/>
        <w:rPr>
          <w:rFonts w:asciiTheme="minorHAnsi" w:hAnsiTheme="minorHAnsi" w:cstheme="minorHAnsi"/>
          <w:lang w:val="sv-SE"/>
        </w:rPr>
      </w:pPr>
      <w:r w:rsidRPr="00B91975">
        <w:rPr>
          <w:rFonts w:asciiTheme="minorHAnsi" w:hAnsiTheme="minorHAnsi" w:cstheme="minorHAnsi"/>
          <w:b/>
          <w:bCs/>
          <w:lang w:val="sv-SE"/>
        </w:rPr>
        <w:t xml:space="preserve">Observation 3: </w:t>
      </w:r>
      <w:r w:rsidRPr="00B91975">
        <w:rPr>
          <w:rFonts w:asciiTheme="minorHAnsi" w:hAnsiTheme="minorHAnsi" w:cstheme="minorHAnsi"/>
          <w:lang w:val="sv-SE"/>
        </w:rPr>
        <w:t>The identified mobility issue for HST travel opposite to the serving beam orientation could be caused by the particular configuration/assumption used in system level simualtion</w:t>
      </w:r>
      <w:r>
        <w:rPr>
          <w:rFonts w:asciiTheme="minorHAnsi" w:hAnsiTheme="minorHAnsi" w:cstheme="minorHAnsi"/>
          <w:lang w:val="sv-SE"/>
        </w:rPr>
        <w:t xml:space="preserve"> and NW is allowed to configure a more optimized condition to trigger the handover or beam switching. </w:t>
      </w:r>
    </w:p>
    <w:p w14:paraId="77CB38ED" w14:textId="77777777" w:rsidR="00254534" w:rsidRDefault="00254534" w:rsidP="00254534">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w:t>
      </w:r>
      <w:r>
        <w:rPr>
          <w:rFonts w:asciiTheme="minorHAnsi" w:hAnsiTheme="minorHAnsi" w:cstheme="minorHAnsi"/>
          <w:lang w:val="sv-SE"/>
        </w:rPr>
        <w:t xml:space="preserve">8 </w:t>
      </w:r>
      <w:r w:rsidRPr="00990137">
        <w:rPr>
          <w:rFonts w:asciiTheme="minorHAnsi" w:hAnsiTheme="minorHAnsi" w:cstheme="minorHAnsi"/>
          <w:lang w:val="sv-SE"/>
        </w:rPr>
        <w:t>FR2 HST</w:t>
      </w:r>
      <w:r>
        <w:rPr>
          <w:rFonts w:asciiTheme="minorHAnsi" w:hAnsiTheme="minorHAnsi" w:cstheme="minorHAnsi"/>
          <w:lang w:val="sv-SE"/>
        </w:rPr>
        <w:t xml:space="preserve"> enhancement, no need to introduce new mechanism for mobility issue </w:t>
      </w:r>
      <w:r w:rsidRPr="00254534">
        <w:rPr>
          <w:rFonts w:asciiTheme="minorHAnsi" w:hAnsiTheme="minorHAnsi" w:cstheme="minorHAnsi"/>
          <w:lang w:val="sv-SE"/>
        </w:rPr>
        <w:t>when the train is travelling opposite to the serving beam orientation</w:t>
      </w:r>
      <w:r w:rsidRPr="00990137">
        <w:rPr>
          <w:rFonts w:asciiTheme="minorHAnsi" w:hAnsiTheme="minorHAnsi" w:cstheme="minorHAnsi"/>
          <w:lang w:val="sv-SE"/>
        </w:rPr>
        <w:t>.</w:t>
      </w:r>
    </w:p>
    <w:p w14:paraId="0F610D69" w14:textId="77777777" w:rsidR="00C80F13" w:rsidRPr="00E50E23" w:rsidRDefault="00C80F13" w:rsidP="00BA45F7">
      <w:pPr>
        <w:rPr>
          <w:rFonts w:asciiTheme="minorHAnsi" w:hAnsiTheme="minorHAnsi" w:cstheme="minorHAnsi"/>
          <w:lang w:val="sv-SE"/>
        </w:rPr>
      </w:pPr>
    </w:p>
    <w:p w14:paraId="1DCCAF6F" w14:textId="13434902" w:rsidR="008429AD" w:rsidRDefault="00EC274A"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lastRenderedPageBreak/>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1B2D2A42"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2EBAF002" w14:textId="52DB29CC" w:rsidR="0042074A" w:rsidRDefault="0042074A" w:rsidP="00A13468">
      <w:pPr>
        <w:spacing w:after="120"/>
        <w:rPr>
          <w:rFonts w:asciiTheme="minorHAnsi" w:hAnsiTheme="minorHAnsi" w:cstheme="minorHAnsi"/>
          <w:bCs/>
        </w:rPr>
      </w:pPr>
      <w:r>
        <w:rPr>
          <w:rFonts w:asciiTheme="minorHAnsi" w:hAnsiTheme="minorHAnsi" w:cstheme="minorHAnsi"/>
          <w:bCs/>
        </w:rPr>
        <w:t xml:space="preserve">[4] </w:t>
      </w:r>
      <w:r w:rsidRPr="0042074A">
        <w:rPr>
          <w:rFonts w:asciiTheme="minorHAnsi" w:hAnsiTheme="minorHAnsi" w:cstheme="minorHAnsi"/>
          <w:bCs/>
        </w:rPr>
        <w:t>R4-2217254</w:t>
      </w:r>
      <w:r>
        <w:rPr>
          <w:rFonts w:asciiTheme="minorHAnsi" w:hAnsiTheme="minorHAnsi" w:cstheme="minorHAnsi"/>
          <w:bCs/>
        </w:rPr>
        <w:t>, “</w:t>
      </w:r>
      <w:r w:rsidRPr="0042074A">
        <w:rPr>
          <w:rFonts w:asciiTheme="minorHAnsi" w:hAnsiTheme="minorHAnsi" w:cstheme="minorHAnsi"/>
          <w:bCs/>
        </w:rPr>
        <w:t>WF on tunnel deployment and UL timing adjustment for FR2 HST enhancement</w:t>
      </w:r>
      <w:r>
        <w:rPr>
          <w:rFonts w:asciiTheme="minorHAnsi" w:hAnsiTheme="minorHAnsi" w:cstheme="minorHAnsi"/>
          <w:bCs/>
        </w:rPr>
        <w:t>”, Samsung.</w:t>
      </w:r>
    </w:p>
    <w:p w14:paraId="3CDF4A6E" w14:textId="05163FFB" w:rsidR="00CA559F" w:rsidRDefault="00CA559F" w:rsidP="00A13468">
      <w:pPr>
        <w:spacing w:after="120"/>
        <w:rPr>
          <w:rFonts w:asciiTheme="minorHAnsi" w:hAnsiTheme="minorHAnsi" w:cstheme="minorHAnsi"/>
          <w:bCs/>
        </w:rPr>
      </w:pPr>
      <w:r>
        <w:rPr>
          <w:rFonts w:asciiTheme="minorHAnsi" w:hAnsiTheme="minorHAnsi" w:cstheme="minorHAnsi"/>
          <w:bCs/>
        </w:rPr>
        <w:t>[5] R4-2220396, “</w:t>
      </w:r>
      <w:r w:rsidRPr="00CA559F">
        <w:rPr>
          <w:rFonts w:asciiTheme="minorHAnsi" w:hAnsiTheme="minorHAnsi" w:cstheme="minorHAnsi"/>
          <w:bCs/>
        </w:rPr>
        <w:t>WF on NR FR2 HST Tunnel deployment and UL timing adjustment</w:t>
      </w:r>
      <w:r>
        <w:rPr>
          <w:rFonts w:asciiTheme="minorHAnsi" w:hAnsiTheme="minorHAnsi" w:cstheme="minorHAnsi"/>
          <w:bCs/>
        </w:rPr>
        <w:t xml:space="preserve">”, Nokia. </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A53D" w14:textId="77777777" w:rsidR="007133DD" w:rsidRDefault="007133DD">
      <w:r>
        <w:separator/>
      </w:r>
    </w:p>
  </w:endnote>
  <w:endnote w:type="continuationSeparator" w:id="0">
    <w:p w14:paraId="063ECB20" w14:textId="77777777" w:rsidR="007133DD" w:rsidRDefault="0071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53BC" w14:textId="77777777" w:rsidR="007133DD" w:rsidRDefault="007133DD">
      <w:r>
        <w:separator/>
      </w:r>
    </w:p>
  </w:footnote>
  <w:footnote w:type="continuationSeparator" w:id="0">
    <w:p w14:paraId="01AF2849" w14:textId="77777777" w:rsidR="007133DD" w:rsidRDefault="00713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3D525F"/>
    <w:multiLevelType w:val="hybridMultilevel"/>
    <w:tmpl w:val="C0EC936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BF144A4"/>
    <w:multiLevelType w:val="hybridMultilevel"/>
    <w:tmpl w:val="751EA21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76C26"/>
    <w:multiLevelType w:val="hybridMultilevel"/>
    <w:tmpl w:val="89FE720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3"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1"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46"/>
  </w:num>
  <w:num w:numId="4">
    <w:abstractNumId w:val="34"/>
  </w:num>
  <w:num w:numId="5">
    <w:abstractNumId w:val="6"/>
  </w:num>
  <w:num w:numId="6">
    <w:abstractNumId w:val="44"/>
  </w:num>
  <w:num w:numId="7">
    <w:abstractNumId w:val="37"/>
  </w:num>
  <w:num w:numId="8">
    <w:abstractNumId w:val="31"/>
  </w:num>
  <w:num w:numId="9">
    <w:abstractNumId w:val="36"/>
  </w:num>
  <w:num w:numId="10">
    <w:abstractNumId w:val="15"/>
  </w:num>
  <w:num w:numId="11">
    <w:abstractNumId w:val="33"/>
  </w:num>
  <w:num w:numId="12">
    <w:abstractNumId w:val="21"/>
  </w:num>
  <w:num w:numId="13">
    <w:abstractNumId w:val="42"/>
  </w:num>
  <w:num w:numId="14">
    <w:abstractNumId w:val="12"/>
  </w:num>
  <w:num w:numId="15">
    <w:abstractNumId w:val="0"/>
  </w:num>
  <w:num w:numId="16">
    <w:abstractNumId w:val="39"/>
  </w:num>
  <w:num w:numId="17">
    <w:abstractNumId w:val="14"/>
  </w:num>
  <w:num w:numId="18">
    <w:abstractNumId w:val="5"/>
  </w:num>
  <w:num w:numId="19">
    <w:abstractNumId w:val="16"/>
  </w:num>
  <w:num w:numId="20">
    <w:abstractNumId w:val="11"/>
  </w:num>
  <w:num w:numId="21">
    <w:abstractNumId w:val="38"/>
  </w:num>
  <w:num w:numId="22">
    <w:abstractNumId w:val="29"/>
  </w:num>
  <w:num w:numId="23">
    <w:abstractNumId w:val="4"/>
  </w:num>
  <w:num w:numId="24">
    <w:abstractNumId w:val="24"/>
  </w:num>
  <w:num w:numId="25">
    <w:abstractNumId w:val="23"/>
  </w:num>
  <w:num w:numId="26">
    <w:abstractNumId w:val="8"/>
  </w:num>
  <w:num w:numId="27">
    <w:abstractNumId w:val="25"/>
  </w:num>
  <w:num w:numId="28">
    <w:abstractNumId w:val="35"/>
  </w:num>
  <w:num w:numId="29">
    <w:abstractNumId w:val="22"/>
  </w:num>
  <w:num w:numId="30">
    <w:abstractNumId w:val="9"/>
  </w:num>
  <w:num w:numId="31">
    <w:abstractNumId w:val="1"/>
  </w:num>
  <w:num w:numId="32">
    <w:abstractNumId w:val="2"/>
  </w:num>
  <w:num w:numId="33">
    <w:abstractNumId w:val="13"/>
  </w:num>
  <w:num w:numId="34">
    <w:abstractNumId w:val="28"/>
  </w:num>
  <w:num w:numId="35">
    <w:abstractNumId w:val="40"/>
  </w:num>
  <w:num w:numId="36">
    <w:abstractNumId w:val="20"/>
  </w:num>
  <w:num w:numId="37">
    <w:abstractNumId w:val="26"/>
  </w:num>
  <w:num w:numId="38">
    <w:abstractNumId w:val="7"/>
  </w:num>
  <w:num w:numId="39">
    <w:abstractNumId w:val="45"/>
  </w:num>
  <w:num w:numId="40">
    <w:abstractNumId w:val="3"/>
  </w:num>
  <w:num w:numId="41">
    <w:abstractNumId w:val="41"/>
  </w:num>
  <w:num w:numId="42">
    <w:abstractNumId w:val="10"/>
  </w:num>
  <w:num w:numId="43">
    <w:abstractNumId w:val="17"/>
  </w:num>
  <w:num w:numId="44">
    <w:abstractNumId w:val="18"/>
  </w:num>
  <w:num w:numId="45">
    <w:abstractNumId w:val="32"/>
  </w:num>
  <w:num w:numId="46">
    <w:abstractNumId w:val="30"/>
  </w:num>
  <w:num w:numId="47">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5694"/>
    <w:rsid w:val="002F158C"/>
    <w:rsid w:val="002F2D2E"/>
    <w:rsid w:val="002F4093"/>
    <w:rsid w:val="002F5636"/>
    <w:rsid w:val="002F79CD"/>
    <w:rsid w:val="003022A5"/>
    <w:rsid w:val="00303AF7"/>
    <w:rsid w:val="00303E30"/>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87A"/>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40CB"/>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FC8"/>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33DD"/>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72410"/>
    <w:rsid w:val="007737D8"/>
    <w:rsid w:val="00775DB8"/>
    <w:rsid w:val="007763C1"/>
    <w:rsid w:val="00777E82"/>
    <w:rsid w:val="00781359"/>
    <w:rsid w:val="00785251"/>
    <w:rsid w:val="00787237"/>
    <w:rsid w:val="0079126D"/>
    <w:rsid w:val="00791B81"/>
    <w:rsid w:val="00794A50"/>
    <w:rsid w:val="007A1DA0"/>
    <w:rsid w:val="007A3967"/>
    <w:rsid w:val="007A5ACC"/>
    <w:rsid w:val="007A6D4E"/>
    <w:rsid w:val="007A6D8E"/>
    <w:rsid w:val="007A79FD"/>
    <w:rsid w:val="007B0B9D"/>
    <w:rsid w:val="007B157E"/>
    <w:rsid w:val="007B3D5F"/>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A94"/>
    <w:rsid w:val="00B02FD3"/>
    <w:rsid w:val="00B06935"/>
    <w:rsid w:val="00B06CB8"/>
    <w:rsid w:val="00B072AB"/>
    <w:rsid w:val="00B1071A"/>
    <w:rsid w:val="00B163F8"/>
    <w:rsid w:val="00B17E5F"/>
    <w:rsid w:val="00B17F9F"/>
    <w:rsid w:val="00B2472D"/>
    <w:rsid w:val="00B2549F"/>
    <w:rsid w:val="00B267DD"/>
    <w:rsid w:val="00B36DD9"/>
    <w:rsid w:val="00B50963"/>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274A"/>
    <w:rsid w:val="00EC322D"/>
    <w:rsid w:val="00EC3D3C"/>
    <w:rsid w:val="00EC4741"/>
    <w:rsid w:val="00ED014D"/>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4BD1"/>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13</cp:revision>
  <cp:lastPrinted>2019-04-25T01:09:00Z</cp:lastPrinted>
  <dcterms:created xsi:type="dcterms:W3CDTF">2022-09-30T18:42:00Z</dcterms:created>
  <dcterms:modified xsi:type="dcterms:W3CDTF">2023-02-17T13:59:00Z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